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61" w:rsidRPr="006B5261" w:rsidRDefault="00BD38BE" w:rsidP="005C6540">
      <w:pPr>
        <w:pStyle w:val="Heading1"/>
      </w:pPr>
      <w:bookmarkStart w:id="0" w:name="_GoBack"/>
      <w:bookmarkEnd w:id="0"/>
      <w:r>
        <w:t xml:space="preserve">COVID-19 Preparedness Plan Optional </w:t>
      </w:r>
      <w:r w:rsidR="006B5261" w:rsidRPr="006B5261">
        <w:t>Template for Licensed and Certified Child Care</w:t>
      </w:r>
      <w:r w:rsidR="007E6449">
        <w:t xml:space="preserve"> Programs</w:t>
      </w:r>
      <w:r w:rsidR="000C4AA0">
        <w:t xml:space="preserve"> </w:t>
      </w:r>
      <w:r w:rsidR="000C4AA0">
        <w:rPr>
          <w:rFonts w:cstheme="minorHAnsi"/>
        </w:rPr>
        <w:t>Deemed Critical Businesses During Peacetime Emergency</w:t>
      </w:r>
    </w:p>
    <w:p w:rsidR="006B5261" w:rsidRPr="006B5261" w:rsidRDefault="006B5261" w:rsidP="00113247">
      <w:pPr>
        <w:pStyle w:val="BodyText"/>
        <w:spacing w:before="0" w:after="0" w:line="259" w:lineRule="auto"/>
        <w:rPr>
          <w:sz w:val="16"/>
        </w:rPr>
      </w:pPr>
    </w:p>
    <w:p w:rsidR="00712EC3" w:rsidRPr="00113247" w:rsidRDefault="00712EC3" w:rsidP="00113247">
      <w:pPr>
        <w:pStyle w:val="BodyText"/>
        <w:spacing w:before="0" w:after="0" w:line="259" w:lineRule="auto"/>
        <w:ind w:right="602"/>
        <w:rPr>
          <w:rFonts w:asciiTheme="minorHAnsi" w:hAnsiTheme="minorHAnsi" w:cstheme="minorHAnsi"/>
          <w:color w:val="231F20"/>
        </w:rPr>
      </w:pPr>
      <w:r w:rsidRPr="00113247">
        <w:rPr>
          <w:rFonts w:asciiTheme="minorHAnsi" w:hAnsiTheme="minorHAnsi" w:cstheme="minorHAnsi"/>
          <w:color w:val="231F20"/>
        </w:rPr>
        <w:t xml:space="preserve">All </w:t>
      </w:r>
      <w:r w:rsidR="000C4AA0">
        <w:rPr>
          <w:rFonts w:asciiTheme="minorHAnsi" w:hAnsiTheme="minorHAnsi" w:cstheme="minorHAnsi"/>
          <w:color w:val="231F20"/>
        </w:rPr>
        <w:t xml:space="preserve">critical </w:t>
      </w:r>
      <w:r w:rsidRPr="00113247">
        <w:rPr>
          <w:rFonts w:asciiTheme="minorHAnsi" w:hAnsiTheme="minorHAnsi" w:cstheme="minorHAnsi"/>
          <w:color w:val="231F20"/>
        </w:rPr>
        <w:t xml:space="preserve">businesses in Minnesota are required to have a COVID-19 preparedness plan that protects staff, children, families and the community you serve. </w:t>
      </w:r>
      <w:r w:rsidR="000C4AA0" w:rsidRPr="003233F9">
        <w:rPr>
          <w:rFonts w:asciiTheme="minorHAnsi" w:hAnsiTheme="minorHAnsi" w:cstheme="minorHAnsi"/>
        </w:rPr>
        <w:t xml:space="preserve">This template is designed to help you create a plan and </w:t>
      </w:r>
      <w:r w:rsidR="000C4AA0">
        <w:rPr>
          <w:rFonts w:cstheme="minorHAnsi"/>
        </w:rPr>
        <w:t>recognizes</w:t>
      </w:r>
      <w:r w:rsidR="000C4AA0" w:rsidRPr="003233F9">
        <w:rPr>
          <w:rFonts w:asciiTheme="minorHAnsi" w:hAnsiTheme="minorHAnsi" w:cstheme="minorHAnsi"/>
        </w:rPr>
        <w:t xml:space="preserve"> the health and safety requirements already required </w:t>
      </w:r>
      <w:r w:rsidR="000C4AA0">
        <w:rPr>
          <w:rFonts w:cstheme="minorHAnsi"/>
        </w:rPr>
        <w:t xml:space="preserve">of your program. This template is designed to </w:t>
      </w:r>
      <w:r w:rsidR="000C4AA0" w:rsidRPr="003233F9">
        <w:rPr>
          <w:rFonts w:asciiTheme="minorHAnsi" w:hAnsiTheme="minorHAnsi" w:cstheme="minorHAnsi"/>
        </w:rPr>
        <w:t xml:space="preserve">assist you in meeting the unique needs of your staff </w:t>
      </w:r>
      <w:r w:rsidR="000C4AA0">
        <w:rPr>
          <w:rFonts w:asciiTheme="minorHAnsi" w:hAnsiTheme="minorHAnsi" w:cstheme="minorHAnsi"/>
        </w:rPr>
        <w:t xml:space="preserve">and </w:t>
      </w:r>
      <w:r w:rsidRPr="00113247">
        <w:rPr>
          <w:rFonts w:asciiTheme="minorHAnsi" w:hAnsiTheme="minorHAnsi" w:cstheme="minorHAnsi"/>
          <w:color w:val="231F20"/>
        </w:rPr>
        <w:t>children</w:t>
      </w:r>
      <w:r w:rsidR="000C4AA0">
        <w:rPr>
          <w:rFonts w:asciiTheme="minorHAnsi" w:hAnsiTheme="minorHAnsi" w:cstheme="minorHAnsi"/>
          <w:color w:val="231F20"/>
        </w:rPr>
        <w:t xml:space="preserve"> in care during this peacetime emergency</w:t>
      </w:r>
      <w:r w:rsidRPr="00113247">
        <w:rPr>
          <w:rFonts w:asciiTheme="minorHAnsi" w:hAnsiTheme="minorHAnsi" w:cstheme="minorHAnsi"/>
          <w:color w:val="231F20"/>
        </w:rPr>
        <w:t xml:space="preserve">. </w:t>
      </w:r>
    </w:p>
    <w:p w:rsidR="007930B1" w:rsidRDefault="007930B1" w:rsidP="00113247">
      <w:pPr>
        <w:pStyle w:val="BodyText"/>
        <w:spacing w:before="0" w:after="0" w:line="259" w:lineRule="auto"/>
        <w:ind w:right="602"/>
        <w:rPr>
          <w:rFonts w:asciiTheme="minorHAnsi" w:hAnsiTheme="minorHAnsi" w:cstheme="minorHAnsi"/>
          <w:color w:val="231F20"/>
        </w:rPr>
      </w:pPr>
    </w:p>
    <w:p w:rsidR="00235B60" w:rsidRDefault="00235B60" w:rsidP="00113247">
      <w:pPr>
        <w:pStyle w:val="BodyText"/>
        <w:spacing w:before="0" w:after="0" w:line="259" w:lineRule="auto"/>
        <w:ind w:right="602"/>
        <w:rPr>
          <w:rFonts w:asciiTheme="minorHAnsi" w:hAnsiTheme="minorHAnsi" w:cstheme="minorHAnsi"/>
          <w:color w:val="231F20"/>
        </w:rPr>
      </w:pPr>
      <w:r w:rsidRPr="00113247">
        <w:rPr>
          <w:rFonts w:asciiTheme="minorHAnsi" w:hAnsiTheme="minorHAnsi" w:cstheme="minorHAnsi"/>
          <w:color w:val="231F20"/>
        </w:rPr>
        <w:t xml:space="preserve">According to Executive Order 20-48, </w:t>
      </w:r>
      <w:r w:rsidR="000C4AA0">
        <w:rPr>
          <w:rFonts w:asciiTheme="minorHAnsi" w:hAnsiTheme="minorHAnsi" w:cstheme="minorHAnsi"/>
          <w:color w:val="231F20"/>
        </w:rPr>
        <w:t xml:space="preserve">critical business, including providers </w:t>
      </w:r>
      <w:r w:rsidRPr="00113247">
        <w:rPr>
          <w:rFonts w:asciiTheme="minorHAnsi" w:hAnsiTheme="minorHAnsi" w:cstheme="minorHAnsi"/>
          <w:color w:val="231F20"/>
        </w:rPr>
        <w:t xml:space="preserve">licensed and certified </w:t>
      </w:r>
      <w:r w:rsidR="000C4AA0">
        <w:rPr>
          <w:rFonts w:asciiTheme="minorHAnsi" w:hAnsiTheme="minorHAnsi" w:cstheme="minorHAnsi"/>
          <w:color w:val="231F20"/>
        </w:rPr>
        <w:t xml:space="preserve">to provide </w:t>
      </w:r>
      <w:r w:rsidRPr="00113247">
        <w:rPr>
          <w:rFonts w:asciiTheme="minorHAnsi" w:hAnsiTheme="minorHAnsi" w:cstheme="minorHAnsi"/>
          <w:color w:val="231F20"/>
        </w:rPr>
        <w:t xml:space="preserve">child care </w:t>
      </w:r>
      <w:r w:rsidR="000C4AA0">
        <w:rPr>
          <w:rFonts w:asciiTheme="minorHAnsi" w:hAnsiTheme="minorHAnsi" w:cstheme="minorHAnsi"/>
          <w:color w:val="231F20"/>
        </w:rPr>
        <w:t>services,</w:t>
      </w:r>
      <w:r w:rsidRPr="00113247">
        <w:rPr>
          <w:rFonts w:asciiTheme="minorHAnsi" w:hAnsiTheme="minorHAnsi" w:cstheme="minorHAnsi"/>
          <w:color w:val="231F20"/>
        </w:rPr>
        <w:t xml:space="preserve"> are required to follow guidance from</w:t>
      </w:r>
      <w:r w:rsidR="00E838F2" w:rsidRPr="00113247">
        <w:rPr>
          <w:rFonts w:asciiTheme="minorHAnsi" w:hAnsiTheme="minorHAnsi" w:cstheme="minorHAnsi"/>
          <w:color w:val="231F20"/>
        </w:rPr>
        <w:t xml:space="preserve"> the </w:t>
      </w:r>
      <w:hyperlink r:id="rId13" w:history="1">
        <w:r w:rsidR="00E838F2" w:rsidRPr="00113247">
          <w:rPr>
            <w:rStyle w:val="Hyperlink"/>
            <w:rFonts w:asciiTheme="minorHAnsi" w:hAnsiTheme="minorHAnsi" w:cstheme="minorHAnsi"/>
          </w:rPr>
          <w:t>Minnesota Department of Health (MDH)</w:t>
        </w:r>
      </w:hyperlink>
      <w:r w:rsidRPr="00113247">
        <w:rPr>
          <w:rFonts w:asciiTheme="minorHAnsi" w:hAnsiTheme="minorHAnsi" w:cstheme="minorHAnsi"/>
          <w:color w:val="231F20"/>
        </w:rPr>
        <w:t xml:space="preserve"> </w:t>
      </w:r>
      <w:r w:rsidR="00FA408E" w:rsidRPr="00113247">
        <w:rPr>
          <w:rFonts w:asciiTheme="minorHAnsi" w:hAnsiTheme="minorHAnsi" w:cstheme="minorHAnsi"/>
          <w:w w:val="95"/>
        </w:rPr>
        <w:t>and</w:t>
      </w:r>
      <w:r w:rsidR="00FA408E" w:rsidRPr="00113247">
        <w:rPr>
          <w:rFonts w:asciiTheme="minorHAnsi" w:hAnsiTheme="minorHAnsi" w:cstheme="minorHAnsi"/>
          <w:spacing w:val="-13"/>
          <w:w w:val="95"/>
        </w:rPr>
        <w:t xml:space="preserve"> </w:t>
      </w:r>
      <w:r w:rsidR="00FA408E" w:rsidRPr="00113247">
        <w:rPr>
          <w:rFonts w:asciiTheme="minorHAnsi" w:hAnsiTheme="minorHAnsi" w:cstheme="minorHAnsi"/>
          <w:w w:val="95"/>
        </w:rPr>
        <w:t>the</w:t>
      </w:r>
      <w:r w:rsidR="00E838F2" w:rsidRPr="007930B1">
        <w:rPr>
          <w:rFonts w:asciiTheme="minorHAnsi" w:hAnsiTheme="minorHAnsi" w:cstheme="minorHAnsi"/>
          <w:w w:val="95"/>
        </w:rPr>
        <w:t xml:space="preserve"> </w:t>
      </w:r>
      <w:hyperlink r:id="rId14" w:history="1">
        <w:r w:rsidR="00E838F2" w:rsidRPr="007930B1">
          <w:rPr>
            <w:rStyle w:val="Hyperlink"/>
            <w:rFonts w:asciiTheme="minorHAnsi" w:hAnsiTheme="minorHAnsi" w:cstheme="minorHAnsi"/>
            <w:w w:val="95"/>
          </w:rPr>
          <w:t>Centers for Disease Control and Prevention (CDC)</w:t>
        </w:r>
      </w:hyperlink>
      <w:r w:rsidR="00FA408E" w:rsidRPr="00113247">
        <w:rPr>
          <w:rFonts w:asciiTheme="minorHAnsi" w:hAnsiTheme="minorHAnsi" w:cstheme="minorHAnsi"/>
          <w:spacing w:val="-14"/>
          <w:w w:val="95"/>
        </w:rPr>
        <w:t xml:space="preserve"> </w:t>
      </w:r>
      <w:r w:rsidRPr="00113247">
        <w:rPr>
          <w:rFonts w:asciiTheme="minorHAnsi" w:hAnsiTheme="minorHAnsi" w:cstheme="minorHAnsi"/>
          <w:color w:val="231F20"/>
        </w:rPr>
        <w:t xml:space="preserve">to mitigate the spread of COVID-19. </w:t>
      </w:r>
      <w:r w:rsidR="00712EC3" w:rsidRPr="00113247">
        <w:rPr>
          <w:rFonts w:asciiTheme="minorHAnsi" w:hAnsiTheme="minorHAnsi" w:cstheme="minorHAnsi"/>
          <w:color w:val="231F20"/>
        </w:rPr>
        <w:t>MDH encourages providers to follow the</w:t>
      </w:r>
      <w:r w:rsidR="00AD48A3" w:rsidRPr="007930B1">
        <w:rPr>
          <w:rFonts w:asciiTheme="minorHAnsi" w:hAnsiTheme="minorHAnsi" w:cstheme="minorHAnsi"/>
          <w:color w:val="231F20"/>
        </w:rPr>
        <w:t xml:space="preserve"> </w:t>
      </w:r>
      <w:hyperlink r:id="rId15" w:history="1">
        <w:r w:rsidR="00AD48A3" w:rsidRPr="00113247">
          <w:rPr>
            <w:rStyle w:val="Hyperlink"/>
            <w:rFonts w:asciiTheme="minorHAnsi" w:hAnsiTheme="minorHAnsi" w:cstheme="minorHAnsi"/>
            <w:b/>
          </w:rPr>
          <w:t>CDC Guidance for Child Care Programs that Remain Open</w:t>
        </w:r>
      </w:hyperlink>
      <w:r w:rsidR="00AD48A3" w:rsidRPr="007930B1">
        <w:rPr>
          <w:rFonts w:asciiTheme="minorHAnsi" w:hAnsiTheme="minorHAnsi" w:cstheme="minorHAnsi"/>
          <w:color w:val="231F20"/>
        </w:rPr>
        <w:t>.</w:t>
      </w:r>
      <w:r w:rsidR="00E838F2" w:rsidRPr="007930B1">
        <w:rPr>
          <w:rFonts w:asciiTheme="minorHAnsi" w:hAnsiTheme="minorHAnsi" w:cstheme="minorHAnsi"/>
          <w:color w:val="231F20"/>
        </w:rPr>
        <w:t xml:space="preserve"> </w:t>
      </w:r>
      <w:r w:rsidR="00712EC3" w:rsidRPr="00113247">
        <w:rPr>
          <w:rFonts w:asciiTheme="minorHAnsi" w:hAnsiTheme="minorHAnsi" w:cstheme="minorHAnsi"/>
          <w:color w:val="231F20"/>
        </w:rPr>
        <w:t xml:space="preserve">Updated guidance and helpful tools can be found on </w:t>
      </w:r>
      <w:hyperlink r:id="rId16" w:history="1">
        <w:r w:rsidR="00712EC3" w:rsidRPr="00113247">
          <w:rPr>
            <w:rStyle w:val="Hyperlink"/>
            <w:rFonts w:asciiTheme="minorHAnsi" w:hAnsiTheme="minorHAnsi" w:cstheme="minorHAnsi"/>
          </w:rPr>
          <w:t>mn.gov/childcare</w:t>
        </w:r>
      </w:hyperlink>
      <w:r w:rsidR="008B3C79" w:rsidRPr="00113247">
        <w:rPr>
          <w:rStyle w:val="Hyperlink"/>
          <w:rFonts w:asciiTheme="minorHAnsi" w:hAnsiTheme="minorHAnsi" w:cstheme="minorHAnsi"/>
        </w:rPr>
        <w:t>.</w:t>
      </w:r>
      <w:r w:rsidR="00FA408E" w:rsidRPr="00113247">
        <w:rPr>
          <w:rFonts w:asciiTheme="minorHAnsi" w:hAnsiTheme="minorHAnsi" w:cstheme="minorHAnsi"/>
          <w:color w:val="231F20"/>
        </w:rPr>
        <w:t xml:space="preserve"> </w:t>
      </w:r>
      <w:r w:rsidRPr="00113247">
        <w:rPr>
          <w:rFonts w:asciiTheme="minorHAnsi" w:hAnsiTheme="minorHAnsi" w:cstheme="minorHAnsi"/>
          <w:color w:val="231F20"/>
        </w:rPr>
        <w:t>Because there is currently no vaccine for this virus, you will need to operate your program for many months with the possibility that COVID-19 could be confirmed in your program. The MDH/CDC guidance is designed to prevent, and mitigate, or respond to the transmission of COVID-19 in your program setting.</w:t>
      </w:r>
    </w:p>
    <w:p w:rsidR="007930B1" w:rsidRPr="00113247" w:rsidRDefault="007930B1" w:rsidP="00113247">
      <w:pPr>
        <w:pStyle w:val="BodyText"/>
        <w:spacing w:before="0" w:after="0" w:line="259" w:lineRule="auto"/>
        <w:ind w:right="602"/>
        <w:rPr>
          <w:rFonts w:asciiTheme="minorHAnsi" w:hAnsiTheme="minorHAnsi" w:cstheme="minorHAnsi"/>
        </w:rPr>
      </w:pPr>
    </w:p>
    <w:p w:rsidR="0062684F" w:rsidRDefault="006119D8" w:rsidP="00113247">
      <w:pPr>
        <w:spacing w:before="0" w:after="0" w:line="259" w:lineRule="auto"/>
        <w:ind w:right="546"/>
        <w:rPr>
          <w:rFonts w:asciiTheme="minorHAnsi" w:hAnsiTheme="minorHAnsi" w:cstheme="minorHAnsi"/>
          <w:color w:val="231F20"/>
        </w:rPr>
      </w:pPr>
      <w:hyperlink r:id="rId17" w:history="1">
        <w:r w:rsidR="000C4AA0" w:rsidRPr="003233F9">
          <w:rPr>
            <w:rStyle w:val="Hyperlink"/>
            <w:rFonts w:eastAsiaTheme="majorEastAsia" w:cstheme="minorHAnsi"/>
            <w:w w:val="95"/>
          </w:rPr>
          <w:t>Executive</w:t>
        </w:r>
        <w:r w:rsidR="000C4AA0" w:rsidRPr="003233F9">
          <w:rPr>
            <w:rStyle w:val="Hyperlink"/>
            <w:rFonts w:eastAsiaTheme="majorEastAsia" w:cstheme="minorHAnsi"/>
            <w:spacing w:val="-19"/>
            <w:w w:val="95"/>
          </w:rPr>
          <w:t xml:space="preserve"> </w:t>
        </w:r>
        <w:r w:rsidR="000C4AA0" w:rsidRPr="003233F9">
          <w:rPr>
            <w:rStyle w:val="Hyperlink"/>
            <w:rFonts w:eastAsiaTheme="majorEastAsia" w:cstheme="minorHAnsi"/>
            <w:w w:val="95"/>
          </w:rPr>
          <w:t>Order</w:t>
        </w:r>
        <w:r w:rsidR="000C4AA0" w:rsidRPr="003233F9">
          <w:rPr>
            <w:rStyle w:val="Hyperlink"/>
            <w:rFonts w:eastAsiaTheme="majorEastAsia" w:cstheme="minorHAnsi"/>
            <w:spacing w:val="-18"/>
            <w:w w:val="95"/>
          </w:rPr>
          <w:t xml:space="preserve"> </w:t>
        </w:r>
        <w:r w:rsidR="000C4AA0" w:rsidRPr="003233F9">
          <w:rPr>
            <w:rStyle w:val="Hyperlink"/>
            <w:rFonts w:eastAsiaTheme="majorEastAsia" w:cstheme="minorHAnsi"/>
            <w:w w:val="95"/>
          </w:rPr>
          <w:t>20-74</w:t>
        </w:r>
      </w:hyperlink>
      <w:r w:rsidR="000C4AA0" w:rsidRPr="003233F9">
        <w:rPr>
          <w:rFonts w:asciiTheme="minorHAnsi" w:hAnsiTheme="minorHAnsi" w:cstheme="minorHAnsi"/>
          <w:w w:val="95"/>
        </w:rPr>
        <w:t>,</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signed</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by</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Gov.</w:t>
      </w:r>
      <w:r w:rsidR="000C4AA0" w:rsidRPr="003233F9">
        <w:rPr>
          <w:rFonts w:asciiTheme="minorHAnsi" w:hAnsiTheme="minorHAnsi" w:cstheme="minorHAnsi"/>
          <w:spacing w:val="-19"/>
          <w:w w:val="95"/>
        </w:rPr>
        <w:t xml:space="preserve"> </w:t>
      </w:r>
      <w:r w:rsidR="000C4AA0" w:rsidRPr="003233F9">
        <w:rPr>
          <w:rFonts w:asciiTheme="minorHAnsi" w:hAnsiTheme="minorHAnsi" w:cstheme="minorHAnsi"/>
          <w:w w:val="95"/>
        </w:rPr>
        <w:t>Walz</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on</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June</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5,</w:t>
      </w:r>
      <w:r w:rsidR="000C4AA0" w:rsidRPr="003233F9">
        <w:rPr>
          <w:rFonts w:asciiTheme="minorHAnsi" w:hAnsiTheme="minorHAnsi" w:cstheme="minorHAnsi"/>
          <w:spacing w:val="-18"/>
          <w:w w:val="95"/>
        </w:rPr>
        <w:t xml:space="preserve"> </w:t>
      </w:r>
      <w:r w:rsidR="000C4AA0" w:rsidRPr="003233F9">
        <w:rPr>
          <w:rFonts w:asciiTheme="minorHAnsi" w:hAnsiTheme="minorHAnsi" w:cstheme="minorHAnsi"/>
          <w:w w:val="95"/>
        </w:rPr>
        <w:t>2020,</w:t>
      </w:r>
      <w:r w:rsidR="000C4AA0">
        <w:rPr>
          <w:rFonts w:asciiTheme="minorHAnsi" w:hAnsiTheme="minorHAnsi" w:cstheme="minorHAnsi"/>
          <w:w w:val="95"/>
        </w:rPr>
        <w:t xml:space="preserve"> </w:t>
      </w:r>
      <w:r w:rsidR="00235B60" w:rsidRPr="00113247">
        <w:rPr>
          <w:rFonts w:asciiTheme="minorHAnsi" w:hAnsiTheme="minorHAnsi" w:cstheme="minorHAnsi"/>
          <w:color w:val="231F20"/>
        </w:rPr>
        <w:t xml:space="preserve">requires all </w:t>
      </w:r>
      <w:r w:rsidR="000C4AA0">
        <w:rPr>
          <w:rFonts w:asciiTheme="minorHAnsi" w:hAnsiTheme="minorHAnsi" w:cstheme="minorHAnsi"/>
          <w:color w:val="231F20"/>
        </w:rPr>
        <w:t>critical b</w:t>
      </w:r>
      <w:r w:rsidR="00235B60" w:rsidRPr="00113247">
        <w:rPr>
          <w:rFonts w:asciiTheme="minorHAnsi" w:hAnsiTheme="minorHAnsi" w:cstheme="minorHAnsi"/>
          <w:color w:val="231F20"/>
        </w:rPr>
        <w:t>usinesses to develop and implement a COVID-19 Preparedness Plan</w:t>
      </w:r>
      <w:r w:rsidR="00235B60" w:rsidRPr="00113247">
        <w:rPr>
          <w:rFonts w:asciiTheme="minorHAnsi" w:hAnsiTheme="minorHAnsi" w:cstheme="minorHAnsi"/>
          <w:b/>
          <w:color w:val="231F20"/>
        </w:rPr>
        <w:t xml:space="preserve"> </w:t>
      </w:r>
      <w:r w:rsidR="00235B60" w:rsidRPr="00113247">
        <w:rPr>
          <w:rFonts w:asciiTheme="minorHAnsi" w:hAnsiTheme="minorHAnsi" w:cstheme="minorHAnsi"/>
          <w:color w:val="231F20"/>
        </w:rPr>
        <w:t xml:space="preserve">that outlines how you will implement MDH and CDC guidelines. </w:t>
      </w:r>
    </w:p>
    <w:p w:rsidR="00235B60" w:rsidRPr="00113247" w:rsidRDefault="00235B60" w:rsidP="00113247">
      <w:pPr>
        <w:spacing w:before="0" w:after="0" w:line="259" w:lineRule="auto"/>
        <w:ind w:right="546"/>
        <w:rPr>
          <w:rFonts w:asciiTheme="minorHAnsi" w:hAnsiTheme="minorHAnsi" w:cstheme="minorHAnsi"/>
          <w:color w:val="231F20"/>
        </w:rPr>
      </w:pPr>
      <w:r w:rsidRPr="00113247">
        <w:rPr>
          <w:rFonts w:asciiTheme="minorHAnsi" w:hAnsiTheme="minorHAnsi" w:cstheme="minorHAnsi"/>
          <w:color w:val="231F20"/>
        </w:rPr>
        <w:t xml:space="preserve">In order to help you comply, DHS is providing this “Child Care COVID-19 Preparedness Plan” </w:t>
      </w:r>
      <w:r w:rsidRPr="007930B1">
        <w:rPr>
          <w:rFonts w:asciiTheme="minorHAnsi" w:hAnsiTheme="minorHAnsi" w:cstheme="minorHAnsi"/>
        </w:rPr>
        <w:t xml:space="preserve">(“Plan”) </w:t>
      </w:r>
      <w:r w:rsidRPr="00113247">
        <w:rPr>
          <w:rFonts w:asciiTheme="minorHAnsi" w:hAnsiTheme="minorHAnsi" w:cstheme="minorHAnsi"/>
          <w:color w:val="231F20"/>
        </w:rPr>
        <w:t xml:space="preserve">as a resource for you to use in creating a plan, if you </w:t>
      </w:r>
      <w:r w:rsidR="0062684F">
        <w:rPr>
          <w:rFonts w:asciiTheme="minorHAnsi" w:hAnsiTheme="minorHAnsi" w:cstheme="minorHAnsi"/>
          <w:color w:val="231F20"/>
        </w:rPr>
        <w:t xml:space="preserve">do </w:t>
      </w:r>
      <w:r w:rsidRPr="00113247">
        <w:rPr>
          <w:rFonts w:asciiTheme="minorHAnsi" w:hAnsiTheme="minorHAnsi" w:cstheme="minorHAnsi"/>
          <w:color w:val="231F20"/>
        </w:rPr>
        <w:t xml:space="preserve">not already have one. </w:t>
      </w:r>
      <w:r w:rsidRPr="007930B1">
        <w:rPr>
          <w:rFonts w:asciiTheme="minorHAnsi" w:hAnsiTheme="minorHAnsi" w:cstheme="minorHAnsi"/>
          <w:bCs/>
        </w:rPr>
        <w:t xml:space="preserve">This template should be used with the </w:t>
      </w:r>
      <w:hyperlink r:id="rId18" w:history="1">
        <w:r w:rsidRPr="00B369C9">
          <w:rPr>
            <w:rStyle w:val="Hyperlink"/>
            <w:rFonts w:asciiTheme="minorHAnsi" w:hAnsiTheme="minorHAnsi" w:cstheme="minorHAnsi"/>
            <w:bCs/>
          </w:rPr>
          <w:t xml:space="preserve">checklist guidelines for creating a </w:t>
        </w:r>
        <w:r w:rsidR="004D112F" w:rsidRPr="00B369C9">
          <w:rPr>
            <w:rStyle w:val="Hyperlink"/>
            <w:rFonts w:asciiTheme="minorHAnsi" w:hAnsiTheme="minorHAnsi" w:cstheme="minorHAnsi"/>
            <w:bCs/>
          </w:rPr>
          <w:t xml:space="preserve">child care </w:t>
        </w:r>
        <w:r w:rsidRPr="00B369C9">
          <w:rPr>
            <w:rStyle w:val="Hyperlink"/>
            <w:rFonts w:asciiTheme="minorHAnsi" w:hAnsiTheme="minorHAnsi" w:cstheme="minorHAnsi"/>
            <w:bCs/>
          </w:rPr>
          <w:t>COVID-19 Preparedness Plan</w:t>
        </w:r>
      </w:hyperlink>
      <w:r w:rsidRPr="007930B1">
        <w:rPr>
          <w:rFonts w:asciiTheme="minorHAnsi" w:hAnsiTheme="minorHAnsi" w:cstheme="minorHAnsi"/>
        </w:rPr>
        <w:t xml:space="preserve">. The use of this particular form is optional. You may create a Plan using your own </w:t>
      </w:r>
      <w:r w:rsidR="0062684F">
        <w:rPr>
          <w:rFonts w:asciiTheme="minorHAnsi" w:hAnsiTheme="minorHAnsi" w:cstheme="minorHAnsi"/>
        </w:rPr>
        <w:t xml:space="preserve">form </w:t>
      </w:r>
      <w:r w:rsidRPr="007930B1">
        <w:rPr>
          <w:rFonts w:asciiTheme="minorHAnsi" w:hAnsiTheme="minorHAnsi" w:cstheme="minorHAnsi"/>
        </w:rPr>
        <w:t xml:space="preserve">but your Plan must address, at a minimum, the </w:t>
      </w:r>
      <w:r w:rsidR="006273E4" w:rsidRPr="007930B1">
        <w:rPr>
          <w:rFonts w:asciiTheme="minorHAnsi" w:hAnsiTheme="minorHAnsi" w:cstheme="minorHAnsi"/>
        </w:rPr>
        <w:t>eleven</w:t>
      </w:r>
      <w:r w:rsidRPr="007930B1">
        <w:rPr>
          <w:rFonts w:asciiTheme="minorHAnsi" w:hAnsiTheme="minorHAnsi" w:cstheme="minorHAnsi"/>
        </w:rPr>
        <w:t xml:space="preserve"> topics identified below.</w:t>
      </w:r>
    </w:p>
    <w:p w:rsidR="007930B1" w:rsidRDefault="007930B1" w:rsidP="00113247">
      <w:pPr>
        <w:spacing w:before="0" w:after="0" w:line="259" w:lineRule="auto"/>
        <w:ind w:right="546"/>
        <w:rPr>
          <w:rFonts w:asciiTheme="minorHAnsi" w:hAnsiTheme="minorHAnsi" w:cstheme="minorHAnsi"/>
          <w:color w:val="231F20"/>
        </w:rPr>
      </w:pPr>
    </w:p>
    <w:p w:rsidR="00235B60" w:rsidRPr="00113247" w:rsidRDefault="00235B60" w:rsidP="00113247">
      <w:pPr>
        <w:spacing w:before="0" w:after="0" w:line="259" w:lineRule="auto"/>
        <w:ind w:right="546"/>
        <w:rPr>
          <w:rFonts w:asciiTheme="minorHAnsi" w:hAnsiTheme="minorHAnsi" w:cstheme="minorHAnsi"/>
        </w:rPr>
      </w:pPr>
      <w:r w:rsidRPr="00113247">
        <w:rPr>
          <w:rFonts w:asciiTheme="minorHAnsi" w:hAnsiTheme="minorHAnsi" w:cstheme="minorHAnsi"/>
          <w:color w:val="231F20"/>
        </w:rPr>
        <w:t>We know that child care providers care about the health and safety of their children in their care, particularly during this pandemic. That’s why the guidance from MDH and CDC is so important for providers to know about – it provides specific steps you can take to continue to keep everyone safe while operating during this unique public health crisis. The guidance from MDH and CDC includes strategies, such as social distancing, limiting group sizes, hygiene and cleaning practices, screening and exclusion criteria.</w:t>
      </w:r>
    </w:p>
    <w:p w:rsidR="007930B1" w:rsidRDefault="007930B1" w:rsidP="00113247">
      <w:pPr>
        <w:pStyle w:val="BodyText"/>
        <w:spacing w:before="0" w:after="0" w:line="259" w:lineRule="auto"/>
        <w:rPr>
          <w:rFonts w:asciiTheme="minorHAnsi" w:hAnsiTheme="minorHAnsi" w:cstheme="minorHAnsi"/>
          <w:color w:val="231F20"/>
        </w:rPr>
      </w:pPr>
    </w:p>
    <w:p w:rsidR="006B5261" w:rsidRPr="007930B1" w:rsidRDefault="00235B60" w:rsidP="00113247">
      <w:pPr>
        <w:pStyle w:val="BodyText"/>
        <w:spacing w:before="0" w:after="0" w:line="259" w:lineRule="auto"/>
        <w:rPr>
          <w:rFonts w:asciiTheme="minorHAnsi" w:hAnsiTheme="minorHAnsi" w:cstheme="minorHAnsi"/>
        </w:rPr>
      </w:pPr>
      <w:r w:rsidRPr="00113247">
        <w:rPr>
          <w:rFonts w:asciiTheme="minorHAnsi" w:hAnsiTheme="minorHAnsi" w:cstheme="minorHAnsi"/>
          <w:color w:val="231F20"/>
        </w:rPr>
        <w:t>Your</w:t>
      </w:r>
      <w:r w:rsidR="006B5261" w:rsidRPr="007930B1">
        <w:rPr>
          <w:rFonts w:asciiTheme="minorHAnsi" w:hAnsiTheme="minorHAnsi" w:cstheme="minorHAnsi"/>
        </w:rPr>
        <w:t xml:space="preserve"> COVID-19 Preparedness Plan </w:t>
      </w:r>
      <w:r w:rsidRPr="007930B1">
        <w:rPr>
          <w:rFonts w:asciiTheme="minorHAnsi" w:hAnsiTheme="minorHAnsi" w:cstheme="minorHAnsi"/>
        </w:rPr>
        <w:t>must describe</w:t>
      </w:r>
      <w:r w:rsidR="006B5261" w:rsidRPr="007930B1">
        <w:rPr>
          <w:rFonts w:asciiTheme="minorHAnsi" w:hAnsiTheme="minorHAnsi" w:cstheme="minorHAnsi"/>
        </w:rPr>
        <w:t xml:space="preserve"> how your </w:t>
      </w:r>
      <w:r w:rsidRPr="007930B1">
        <w:rPr>
          <w:rFonts w:asciiTheme="minorHAnsi" w:hAnsiTheme="minorHAnsi" w:cstheme="minorHAnsi"/>
        </w:rPr>
        <w:t>program</w:t>
      </w:r>
      <w:r w:rsidR="006B5261" w:rsidRPr="007930B1">
        <w:rPr>
          <w:rFonts w:asciiTheme="minorHAnsi" w:hAnsiTheme="minorHAnsi" w:cstheme="minorHAnsi"/>
        </w:rPr>
        <w:t xml:space="preserve"> will implement, at a minimum, the following components, in compliance with MDH and CDC guidelines for child care programs:</w:t>
      </w:r>
    </w:p>
    <w:p w:rsidR="006B5261" w:rsidRPr="007930B1" w:rsidRDefault="006B526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frequent handwashing;</w:t>
      </w:r>
    </w:p>
    <w:p w:rsidR="006B5261" w:rsidRPr="00F246B4" w:rsidRDefault="006B5261" w:rsidP="00113247">
      <w:pPr>
        <w:pStyle w:val="BodyText"/>
        <w:numPr>
          <w:ilvl w:val="0"/>
          <w:numId w:val="30"/>
        </w:numPr>
        <w:spacing w:before="0" w:after="0" w:line="259" w:lineRule="auto"/>
        <w:rPr>
          <w:rFonts w:asciiTheme="minorHAnsi" w:hAnsiTheme="minorHAnsi" w:cstheme="minorHAnsi"/>
        </w:rPr>
      </w:pPr>
      <w:r w:rsidRPr="00F246B4">
        <w:rPr>
          <w:rFonts w:asciiTheme="minorHAnsi" w:hAnsiTheme="minorHAnsi" w:cstheme="minorHAnsi"/>
        </w:rPr>
        <w:t>cleaning and disinfecting;</w:t>
      </w:r>
    </w:p>
    <w:p w:rsidR="00B533FF" w:rsidRPr="007930B1" w:rsidRDefault="00B533FF"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arrival and departure;</w:t>
      </w:r>
    </w:p>
    <w:p w:rsidR="006B5261" w:rsidRPr="007930B1" w:rsidRDefault="006B526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social distancing throughout the day;</w:t>
      </w:r>
    </w:p>
    <w:p w:rsidR="006B5261" w:rsidRPr="007930B1" w:rsidRDefault="006B526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plans for identifying and excluding sick staff, volunteers and children;</w:t>
      </w:r>
    </w:p>
    <w:p w:rsidR="006B5261" w:rsidRPr="007930B1" w:rsidRDefault="006B526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source control and cloth face coverings;</w:t>
      </w:r>
    </w:p>
    <w:p w:rsidR="00235B60" w:rsidRPr="007930B1" w:rsidRDefault="00235B60"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lastRenderedPageBreak/>
        <w:t xml:space="preserve">workplace ventilation </w:t>
      </w:r>
    </w:p>
    <w:p w:rsidR="006B5261" w:rsidRPr="007930B1" w:rsidRDefault="007371E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playground use</w:t>
      </w:r>
    </w:p>
    <w:p w:rsidR="006B5261" w:rsidRPr="007930B1" w:rsidRDefault="006B526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meals and snacks;</w:t>
      </w:r>
    </w:p>
    <w:p w:rsidR="006B5261" w:rsidRPr="007930B1" w:rsidRDefault="006B5261" w:rsidP="00113247">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 xml:space="preserve">field trips and events, </w:t>
      </w:r>
      <w:r w:rsidR="00235B60" w:rsidRPr="007930B1">
        <w:rPr>
          <w:rFonts w:asciiTheme="minorHAnsi" w:hAnsiTheme="minorHAnsi" w:cstheme="minorHAnsi"/>
        </w:rPr>
        <w:t>and</w:t>
      </w:r>
    </w:p>
    <w:p w:rsidR="007371E1" w:rsidRPr="00EB0366" w:rsidRDefault="006B5261" w:rsidP="00EB0366">
      <w:pPr>
        <w:pStyle w:val="BodyText"/>
        <w:numPr>
          <w:ilvl w:val="0"/>
          <w:numId w:val="30"/>
        </w:numPr>
        <w:spacing w:before="0" w:after="0" w:line="259" w:lineRule="auto"/>
        <w:rPr>
          <w:rFonts w:asciiTheme="minorHAnsi" w:hAnsiTheme="minorHAnsi" w:cstheme="minorHAnsi"/>
        </w:rPr>
      </w:pPr>
      <w:r w:rsidRPr="007930B1">
        <w:rPr>
          <w:rFonts w:asciiTheme="minorHAnsi" w:hAnsiTheme="minorHAnsi" w:cstheme="minorHAnsi"/>
        </w:rPr>
        <w:t>communicat</w:t>
      </w:r>
      <w:r w:rsidR="007371E1" w:rsidRPr="007930B1">
        <w:rPr>
          <w:rFonts w:asciiTheme="minorHAnsi" w:hAnsiTheme="minorHAnsi" w:cstheme="minorHAnsi"/>
        </w:rPr>
        <w:t xml:space="preserve">ion </w:t>
      </w:r>
      <w:r w:rsidR="00235B60" w:rsidRPr="007930B1">
        <w:rPr>
          <w:rFonts w:asciiTheme="minorHAnsi" w:hAnsiTheme="minorHAnsi" w:cstheme="minorHAnsi"/>
        </w:rPr>
        <w:t>and training about the Plan.</w:t>
      </w:r>
    </w:p>
    <w:p w:rsidR="0062684F" w:rsidRDefault="004D112F" w:rsidP="0062684F">
      <w:pPr>
        <w:rPr>
          <w:rFonts w:asciiTheme="minorHAnsi" w:hAnsiTheme="minorHAnsi" w:cstheme="minorHAnsi"/>
        </w:rPr>
      </w:pPr>
      <w:r w:rsidRPr="007930B1">
        <w:rPr>
          <w:rFonts w:asciiTheme="minorHAnsi" w:hAnsiTheme="minorHAnsi" w:cstheme="minorHAnsi"/>
        </w:rPr>
        <w:t>You</w:t>
      </w:r>
      <w:r w:rsidR="006B5261" w:rsidRPr="007930B1">
        <w:rPr>
          <w:rFonts w:asciiTheme="minorHAnsi" w:hAnsiTheme="minorHAnsi" w:cstheme="minorHAnsi"/>
        </w:rPr>
        <w:t xml:space="preserve"> must develop </w:t>
      </w:r>
      <w:r w:rsidRPr="007930B1">
        <w:rPr>
          <w:rFonts w:asciiTheme="minorHAnsi" w:hAnsiTheme="minorHAnsi" w:cstheme="minorHAnsi"/>
        </w:rPr>
        <w:t>your</w:t>
      </w:r>
      <w:r w:rsidR="006B5261" w:rsidRPr="007930B1">
        <w:rPr>
          <w:rFonts w:asciiTheme="minorHAnsi" w:hAnsiTheme="minorHAnsi" w:cstheme="minorHAnsi"/>
        </w:rPr>
        <w:t xml:space="preserve"> Plan by June 29, 2020</w:t>
      </w:r>
      <w:r w:rsidR="0062684F">
        <w:rPr>
          <w:rFonts w:asciiTheme="minorHAnsi" w:hAnsiTheme="minorHAnsi" w:cstheme="minorHAnsi"/>
        </w:rPr>
        <w:t xml:space="preserve">.  </w:t>
      </w:r>
      <w:r w:rsidR="0062684F" w:rsidRPr="00164399">
        <w:rPr>
          <w:rFonts w:asciiTheme="minorHAnsi" w:eastAsiaTheme="minorHAnsi" w:hAnsiTheme="minorHAnsi" w:cstheme="minorHAnsi"/>
        </w:rPr>
        <w:t xml:space="preserve">Providers </w:t>
      </w:r>
      <w:r w:rsidR="0062684F">
        <w:rPr>
          <w:rFonts w:asciiTheme="minorHAnsi" w:eastAsiaTheme="minorHAnsi" w:hAnsiTheme="minorHAnsi" w:cstheme="minorHAnsi"/>
        </w:rPr>
        <w:t>need to evaluate, monitor, and update their plans if necessary,</w:t>
      </w:r>
      <w:r w:rsidR="0062684F" w:rsidRPr="00164399">
        <w:rPr>
          <w:rFonts w:asciiTheme="minorHAnsi" w:eastAsiaTheme="minorHAnsi" w:hAnsiTheme="minorHAnsi" w:cstheme="minorHAnsi"/>
        </w:rPr>
        <w:t xml:space="preserve"> on a regular basis. </w:t>
      </w:r>
      <w:r w:rsidR="0062684F" w:rsidRPr="003233F9">
        <w:rPr>
          <w:rFonts w:asciiTheme="minorHAnsi" w:hAnsiTheme="minorHAnsi" w:cstheme="minorHAnsi"/>
        </w:rPr>
        <w:t xml:space="preserve">The Plan </w:t>
      </w:r>
      <w:r w:rsidR="0062684F">
        <w:rPr>
          <w:rFonts w:cstheme="minorHAnsi"/>
        </w:rPr>
        <w:t>needs to be</w:t>
      </w:r>
      <w:r w:rsidR="0062684F" w:rsidRPr="003233F9">
        <w:rPr>
          <w:rFonts w:asciiTheme="minorHAnsi" w:hAnsiTheme="minorHAnsi" w:cstheme="minorHAnsi"/>
        </w:rPr>
        <w:t xml:space="preserve"> posted at all of the business’s workplaces in readily accessible locations that will allow for the Plan to be readily reviewed by all workers.</w:t>
      </w:r>
    </w:p>
    <w:p w:rsidR="0062684F" w:rsidRPr="00EA67D4" w:rsidRDefault="0062684F" w:rsidP="0062684F">
      <w:pPr>
        <w:spacing w:after="0"/>
        <w:ind w:right="546"/>
        <w:rPr>
          <w:rFonts w:cstheme="minorHAnsi"/>
          <w:color w:val="231F20"/>
        </w:rPr>
      </w:pPr>
      <w:r>
        <w:t xml:space="preserve">You do </w:t>
      </w:r>
      <w:r w:rsidRPr="0062684F">
        <w:rPr>
          <w:b/>
        </w:rPr>
        <w:t>not</w:t>
      </w:r>
      <w:r>
        <w:t xml:space="preserve"> need to send the completed plan to your DHS (or county) licensor for review or approval. However, you will need to:</w:t>
      </w:r>
    </w:p>
    <w:p w:rsidR="0062684F" w:rsidRDefault="0062684F" w:rsidP="0062684F">
      <w:pPr>
        <w:pStyle w:val="ListParagraph"/>
        <w:numPr>
          <w:ilvl w:val="0"/>
          <w:numId w:val="56"/>
        </w:numPr>
        <w:spacing w:before="0" w:after="160" w:line="259" w:lineRule="auto"/>
      </w:pPr>
      <w:r>
        <w:t>notify</w:t>
      </w:r>
      <w:r w:rsidRPr="00D202B8">
        <w:rPr>
          <w:spacing w:val="-30"/>
        </w:rPr>
        <w:t xml:space="preserve"> </w:t>
      </w:r>
      <w:r>
        <w:t xml:space="preserve">enrolled families </w:t>
      </w:r>
      <w:r w:rsidRPr="00D202B8">
        <w:rPr>
          <w:spacing w:val="-29"/>
        </w:rPr>
        <w:t xml:space="preserve"> </w:t>
      </w:r>
      <w:r>
        <w:t>about</w:t>
      </w:r>
      <w:r w:rsidRPr="00D202B8">
        <w:rPr>
          <w:spacing w:val="-30"/>
        </w:rPr>
        <w:t xml:space="preserve"> </w:t>
      </w:r>
      <w:r>
        <w:t>the</w:t>
      </w:r>
      <w:r w:rsidRPr="00D202B8">
        <w:rPr>
          <w:spacing w:val="-29"/>
        </w:rPr>
        <w:t xml:space="preserve"> </w:t>
      </w:r>
      <w:r>
        <w:t>plan</w:t>
      </w:r>
      <w:r w:rsidRPr="00D202B8">
        <w:rPr>
          <w:spacing w:val="-30"/>
        </w:rPr>
        <w:t xml:space="preserve"> </w:t>
      </w:r>
      <w:r>
        <w:t>and</w:t>
      </w:r>
      <w:r w:rsidRPr="00D202B8">
        <w:rPr>
          <w:spacing w:val="-29"/>
        </w:rPr>
        <w:t xml:space="preserve"> </w:t>
      </w:r>
      <w:r>
        <w:t>make</w:t>
      </w:r>
      <w:r w:rsidRPr="00D202B8">
        <w:rPr>
          <w:spacing w:val="-30"/>
        </w:rPr>
        <w:t xml:space="preserve"> </w:t>
      </w:r>
      <w:r>
        <w:t>it</w:t>
      </w:r>
      <w:r w:rsidRPr="00D202B8">
        <w:rPr>
          <w:spacing w:val="-29"/>
        </w:rPr>
        <w:t xml:space="preserve"> </w:t>
      </w:r>
      <w:r>
        <w:t>available</w:t>
      </w:r>
      <w:r w:rsidRPr="00D202B8">
        <w:rPr>
          <w:spacing w:val="-30"/>
        </w:rPr>
        <w:t xml:space="preserve"> </w:t>
      </w:r>
      <w:r>
        <w:t>to</w:t>
      </w:r>
      <w:r w:rsidRPr="00D202B8">
        <w:rPr>
          <w:spacing w:val="-29"/>
        </w:rPr>
        <w:t xml:space="preserve"> </w:t>
      </w:r>
      <w:r>
        <w:t>them</w:t>
      </w:r>
      <w:r w:rsidRPr="00D202B8">
        <w:rPr>
          <w:spacing w:val="-30"/>
        </w:rPr>
        <w:t xml:space="preserve"> </w:t>
      </w:r>
      <w:r>
        <w:t>upon</w:t>
      </w:r>
      <w:r w:rsidRPr="00D202B8">
        <w:rPr>
          <w:spacing w:val="-29"/>
        </w:rPr>
        <w:t xml:space="preserve"> </w:t>
      </w:r>
      <w:r>
        <w:t>request;</w:t>
      </w:r>
    </w:p>
    <w:p w:rsidR="0062684F" w:rsidRDefault="0062684F" w:rsidP="0062684F">
      <w:pPr>
        <w:pStyle w:val="ListParagraph"/>
        <w:numPr>
          <w:ilvl w:val="0"/>
          <w:numId w:val="56"/>
        </w:numPr>
        <w:spacing w:before="0" w:after="160" w:line="259" w:lineRule="auto"/>
      </w:pPr>
      <w:r>
        <w:t>train</w:t>
      </w:r>
      <w:r w:rsidRPr="00D202B8">
        <w:rPr>
          <w:spacing w:val="-19"/>
        </w:rPr>
        <w:t xml:space="preserve"> </w:t>
      </w:r>
      <w:r>
        <w:t>staff, substitutes and</w:t>
      </w:r>
      <w:r w:rsidRPr="00D202B8">
        <w:rPr>
          <w:spacing w:val="-19"/>
        </w:rPr>
        <w:t xml:space="preserve"> </w:t>
      </w:r>
      <w:r>
        <w:t>volunteers</w:t>
      </w:r>
      <w:r w:rsidRPr="00D202B8">
        <w:rPr>
          <w:spacing w:val="-18"/>
        </w:rPr>
        <w:t xml:space="preserve"> </w:t>
      </w:r>
      <w:r>
        <w:t>on</w:t>
      </w:r>
      <w:r w:rsidRPr="00D202B8">
        <w:rPr>
          <w:spacing w:val="-19"/>
        </w:rPr>
        <w:t xml:space="preserve"> </w:t>
      </w:r>
      <w:r>
        <w:t>the</w:t>
      </w:r>
      <w:r w:rsidRPr="00D202B8">
        <w:rPr>
          <w:spacing w:val="-18"/>
        </w:rPr>
        <w:t xml:space="preserve"> </w:t>
      </w:r>
      <w:r>
        <w:t>plan</w:t>
      </w:r>
      <w:r w:rsidRPr="00D202B8">
        <w:rPr>
          <w:spacing w:val="-19"/>
        </w:rPr>
        <w:t xml:space="preserve"> </w:t>
      </w:r>
      <w:r>
        <w:t>and</w:t>
      </w:r>
      <w:r w:rsidRPr="00D202B8">
        <w:rPr>
          <w:spacing w:val="-18"/>
        </w:rPr>
        <w:t xml:space="preserve"> </w:t>
      </w:r>
      <w:r>
        <w:t>ensure</w:t>
      </w:r>
      <w:r w:rsidRPr="00D202B8">
        <w:rPr>
          <w:spacing w:val="-19"/>
        </w:rPr>
        <w:t xml:space="preserve"> </w:t>
      </w:r>
      <w:r>
        <w:t>they</w:t>
      </w:r>
      <w:r w:rsidRPr="00D202B8">
        <w:rPr>
          <w:spacing w:val="-18"/>
        </w:rPr>
        <w:t xml:space="preserve"> </w:t>
      </w:r>
      <w:r>
        <w:t>are</w:t>
      </w:r>
      <w:r w:rsidRPr="00D202B8">
        <w:rPr>
          <w:spacing w:val="-19"/>
        </w:rPr>
        <w:t xml:space="preserve"> </w:t>
      </w:r>
      <w:r>
        <w:t>capable</w:t>
      </w:r>
      <w:r w:rsidRPr="00D202B8">
        <w:rPr>
          <w:spacing w:val="-18"/>
        </w:rPr>
        <w:t xml:space="preserve"> </w:t>
      </w:r>
      <w:r>
        <w:t>of</w:t>
      </w:r>
      <w:r w:rsidRPr="00D202B8">
        <w:rPr>
          <w:spacing w:val="-19"/>
        </w:rPr>
        <w:t xml:space="preserve"> </w:t>
      </w:r>
      <w:r>
        <w:t>implementing</w:t>
      </w:r>
      <w:r w:rsidRPr="00D202B8">
        <w:rPr>
          <w:spacing w:val="-18"/>
        </w:rPr>
        <w:t xml:space="preserve"> </w:t>
      </w:r>
      <w:r>
        <w:t>it, and</w:t>
      </w:r>
    </w:p>
    <w:p w:rsidR="006B5261" w:rsidRPr="00EB0366" w:rsidRDefault="0062684F" w:rsidP="00EB0366">
      <w:pPr>
        <w:pStyle w:val="ListParagraph"/>
        <w:numPr>
          <w:ilvl w:val="0"/>
          <w:numId w:val="56"/>
        </w:numPr>
        <w:spacing w:before="0" w:after="160" w:line="259" w:lineRule="auto"/>
      </w:pPr>
      <w:r>
        <w:t>post</w:t>
      </w:r>
      <w:r w:rsidRPr="00D202B8">
        <w:rPr>
          <w:spacing w:val="-21"/>
        </w:rPr>
        <w:t xml:space="preserve"> </w:t>
      </w:r>
      <w:r>
        <w:t>the</w:t>
      </w:r>
      <w:r w:rsidRPr="00D202B8">
        <w:rPr>
          <w:spacing w:val="-20"/>
        </w:rPr>
        <w:t xml:space="preserve"> </w:t>
      </w:r>
      <w:r>
        <w:t>plan</w:t>
      </w:r>
      <w:r w:rsidRPr="00D202B8">
        <w:rPr>
          <w:spacing w:val="-21"/>
        </w:rPr>
        <w:t xml:space="preserve"> </w:t>
      </w:r>
      <w:r>
        <w:t>in</w:t>
      </w:r>
      <w:r w:rsidRPr="00D202B8">
        <w:rPr>
          <w:spacing w:val="-20"/>
        </w:rPr>
        <w:t xml:space="preserve"> </w:t>
      </w:r>
      <w:r>
        <w:t>a</w:t>
      </w:r>
      <w:r w:rsidRPr="00D202B8">
        <w:rPr>
          <w:spacing w:val="-20"/>
        </w:rPr>
        <w:t xml:space="preserve"> </w:t>
      </w:r>
      <w:r>
        <w:t>prominent</w:t>
      </w:r>
      <w:r w:rsidRPr="00D202B8">
        <w:rPr>
          <w:spacing w:val="-21"/>
        </w:rPr>
        <w:t xml:space="preserve"> </w:t>
      </w:r>
      <w:r>
        <w:t>place</w:t>
      </w:r>
      <w:r w:rsidRPr="00D202B8">
        <w:rPr>
          <w:spacing w:val="-20"/>
        </w:rPr>
        <w:t xml:space="preserve"> </w:t>
      </w:r>
      <w:r>
        <w:t>or</w:t>
      </w:r>
      <w:r w:rsidRPr="00D202B8">
        <w:rPr>
          <w:spacing w:val="-20"/>
        </w:rPr>
        <w:t xml:space="preserve"> </w:t>
      </w:r>
      <w:r>
        <w:t>make</w:t>
      </w:r>
      <w:r w:rsidRPr="00D202B8">
        <w:rPr>
          <w:spacing w:val="-21"/>
        </w:rPr>
        <w:t xml:space="preserve"> </w:t>
      </w:r>
      <w:r>
        <w:t>it</w:t>
      </w:r>
      <w:r w:rsidRPr="00D202B8">
        <w:rPr>
          <w:spacing w:val="-20"/>
        </w:rPr>
        <w:t xml:space="preserve"> </w:t>
      </w:r>
      <w:r>
        <w:t>accessible</w:t>
      </w:r>
      <w:r w:rsidRPr="00D202B8">
        <w:rPr>
          <w:spacing w:val="-21"/>
        </w:rPr>
        <w:t xml:space="preserve"> </w:t>
      </w:r>
      <w:r>
        <w:t>to</w:t>
      </w:r>
      <w:r w:rsidRPr="00D202B8">
        <w:rPr>
          <w:spacing w:val="-20"/>
        </w:rPr>
        <w:t xml:space="preserve"> </w:t>
      </w:r>
      <w:r>
        <w:t>staff</w:t>
      </w:r>
      <w:r w:rsidRPr="00D202B8">
        <w:rPr>
          <w:spacing w:val="-20"/>
        </w:rPr>
        <w:t xml:space="preserve"> </w:t>
      </w:r>
      <w:r>
        <w:t>and</w:t>
      </w:r>
      <w:r w:rsidRPr="00D202B8">
        <w:rPr>
          <w:spacing w:val="-21"/>
        </w:rPr>
        <w:t xml:space="preserve"> </w:t>
      </w:r>
      <w:r>
        <w:t>volunteers</w:t>
      </w:r>
      <w:r w:rsidRPr="00D202B8">
        <w:rPr>
          <w:spacing w:val="-20"/>
        </w:rPr>
        <w:t xml:space="preserve"> </w:t>
      </w:r>
      <w:r>
        <w:t>who</w:t>
      </w:r>
      <w:r w:rsidRPr="00D202B8">
        <w:rPr>
          <w:spacing w:val="-20"/>
        </w:rPr>
        <w:t xml:space="preserve"> </w:t>
      </w:r>
      <w:r>
        <w:t>need</w:t>
      </w:r>
      <w:r w:rsidRPr="00D202B8">
        <w:rPr>
          <w:spacing w:val="-21"/>
        </w:rPr>
        <w:t xml:space="preserve"> </w:t>
      </w:r>
      <w:r>
        <w:t>to</w:t>
      </w:r>
      <w:r w:rsidRPr="00D202B8">
        <w:rPr>
          <w:spacing w:val="-20"/>
        </w:rPr>
        <w:t xml:space="preserve"> </w:t>
      </w:r>
      <w:r>
        <w:t>review</w:t>
      </w:r>
      <w:r w:rsidRPr="00D202B8">
        <w:rPr>
          <w:spacing w:val="-21"/>
        </w:rPr>
        <w:t xml:space="preserve"> </w:t>
      </w:r>
      <w:r>
        <w:t>it.</w:t>
      </w:r>
    </w:p>
    <w:p w:rsidR="006B5261" w:rsidRPr="007930B1" w:rsidRDefault="006B5261" w:rsidP="005C6540">
      <w:pPr>
        <w:pStyle w:val="Heading2"/>
      </w:pPr>
      <w:r w:rsidRPr="007930B1">
        <w:t>HOW TO USE THIS PLAN TEMPLATE:</w:t>
      </w:r>
    </w:p>
    <w:p w:rsidR="004D112F" w:rsidRPr="007930B1" w:rsidRDefault="00F71686" w:rsidP="00113247">
      <w:pPr>
        <w:pStyle w:val="BodyText"/>
        <w:spacing w:before="0" w:after="0" w:line="259" w:lineRule="auto"/>
        <w:rPr>
          <w:rFonts w:asciiTheme="minorHAnsi" w:hAnsiTheme="minorHAnsi" w:cstheme="minorHAnsi"/>
        </w:rPr>
      </w:pPr>
      <w:r w:rsidRPr="007930B1">
        <w:rPr>
          <w:rFonts w:asciiTheme="minorHAnsi" w:hAnsiTheme="minorHAnsi" w:cstheme="minorHAnsi"/>
          <w:b/>
          <w:bCs/>
        </w:rPr>
        <w:t xml:space="preserve">This template should be used with the </w:t>
      </w:r>
      <w:hyperlink r:id="rId19" w:history="1">
        <w:r w:rsidRPr="00B369C9">
          <w:rPr>
            <w:rStyle w:val="Hyperlink"/>
            <w:rFonts w:asciiTheme="minorHAnsi" w:hAnsiTheme="minorHAnsi" w:cstheme="minorHAnsi"/>
            <w:b/>
            <w:bCs/>
          </w:rPr>
          <w:t>checklist guidelines for creating a child care COVID-19 Preparedness Plan</w:t>
        </w:r>
      </w:hyperlink>
      <w:r w:rsidRPr="007930B1">
        <w:rPr>
          <w:rFonts w:asciiTheme="minorHAnsi" w:hAnsiTheme="minorHAnsi" w:cstheme="minorHAnsi"/>
          <w:b/>
          <w:bCs/>
        </w:rPr>
        <w:t xml:space="preserve"> </w:t>
      </w:r>
      <w:r w:rsidR="006B5261" w:rsidRPr="007930B1">
        <w:rPr>
          <w:rFonts w:asciiTheme="minorHAnsi" w:hAnsiTheme="minorHAnsi" w:cstheme="minorHAnsi"/>
        </w:rPr>
        <w:t>For each required element of the Plan, there are highlights from the relevant MDH and CDC guidance as it relates to that specific topic; however</w:t>
      </w:r>
      <w:r w:rsidR="007856D3" w:rsidRPr="007930B1">
        <w:rPr>
          <w:rFonts w:asciiTheme="minorHAnsi" w:hAnsiTheme="minorHAnsi" w:cstheme="minorHAnsi"/>
        </w:rPr>
        <w:t>,</w:t>
      </w:r>
      <w:r w:rsidR="006B5261" w:rsidRPr="007930B1">
        <w:rPr>
          <w:rFonts w:asciiTheme="minorHAnsi" w:hAnsiTheme="minorHAnsi" w:cstheme="minorHAnsi"/>
        </w:rPr>
        <w:t xml:space="preserve"> we encourage you to review the full guidance with its more detailed information to determine what is most applicable to your setting. The bullet points are followed by a space for you to explain how you are incorporating the guidance into your program within each of the content areas, if you ch</w:t>
      </w:r>
      <w:r w:rsidR="007856D3" w:rsidRPr="007930B1">
        <w:rPr>
          <w:rFonts w:asciiTheme="minorHAnsi" w:hAnsiTheme="minorHAnsi" w:cstheme="minorHAnsi"/>
        </w:rPr>
        <w:t>o</w:t>
      </w:r>
      <w:r w:rsidR="006B5261" w:rsidRPr="007930B1">
        <w:rPr>
          <w:rFonts w:asciiTheme="minorHAnsi" w:hAnsiTheme="minorHAnsi" w:cstheme="minorHAnsi"/>
        </w:rPr>
        <w:t>ose to use this form as your Plan. Otherwise, you must ensure your Plan, however it is written, addresses the required element</w:t>
      </w:r>
      <w:r w:rsidR="007856D3" w:rsidRPr="007930B1">
        <w:rPr>
          <w:rFonts w:asciiTheme="minorHAnsi" w:hAnsiTheme="minorHAnsi" w:cstheme="minorHAnsi"/>
        </w:rPr>
        <w:t>s</w:t>
      </w:r>
      <w:r w:rsidR="006B5261" w:rsidRPr="007930B1">
        <w:rPr>
          <w:rFonts w:asciiTheme="minorHAnsi" w:hAnsiTheme="minorHAnsi" w:cstheme="minorHAnsi"/>
        </w:rPr>
        <w:t>.</w:t>
      </w:r>
    </w:p>
    <w:p w:rsidR="006B5261" w:rsidRPr="005C6540" w:rsidRDefault="008D4B2B" w:rsidP="005C6540">
      <w:pPr>
        <w:pStyle w:val="Heading3"/>
      </w:pPr>
      <w:r w:rsidRPr="005C6540">
        <w:t>Frequent</w:t>
      </w:r>
      <w:r w:rsidR="00C11609" w:rsidRPr="005C6540">
        <w:t xml:space="preserve"> </w:t>
      </w:r>
      <w:r w:rsidR="006C65ED" w:rsidRPr="005C6540">
        <w:t>Hand</w:t>
      </w:r>
      <w:r w:rsidR="006B5261" w:rsidRPr="005C6540">
        <w:t>washing</w:t>
      </w:r>
    </w:p>
    <w:p w:rsidR="006B5261" w:rsidRPr="00113247" w:rsidRDefault="006B5261" w:rsidP="00113247">
      <w:pPr>
        <w:pStyle w:val="ListParagraph"/>
        <w:numPr>
          <w:ilvl w:val="0"/>
          <w:numId w:val="40"/>
        </w:numPr>
        <w:spacing w:before="0" w:after="0" w:line="259" w:lineRule="auto"/>
        <w:rPr>
          <w:rFonts w:asciiTheme="minorHAnsi" w:hAnsiTheme="minorHAnsi" w:cstheme="minorHAnsi"/>
        </w:rPr>
      </w:pPr>
      <w:r w:rsidRPr="00113247">
        <w:rPr>
          <w:rFonts w:asciiTheme="minorHAnsi" w:hAnsiTheme="minorHAnsi" w:cstheme="minorHAnsi"/>
        </w:rPr>
        <w:t>Reinforce handwashing routines, especially upon arrival, after having been in a public place or after blowing your nose, coughing, or sneezing.</w:t>
      </w:r>
      <w:r w:rsidR="004D112F" w:rsidRPr="00113247">
        <w:rPr>
          <w:rFonts w:asciiTheme="minorHAnsi" w:hAnsiTheme="minorHAnsi" w:cstheme="minorHAnsi"/>
        </w:rPr>
        <w:t xml:space="preserve"> </w:t>
      </w:r>
      <w:r w:rsidRPr="00113247">
        <w:rPr>
          <w:rFonts w:asciiTheme="minorHAnsi" w:hAnsiTheme="minorHAnsi" w:cstheme="minorHAnsi"/>
        </w:rPr>
        <w:t>If soap and water are not available, use a hand sanitizer that contains at least 60% alcohol. Ensure children are supervised when using hand sanitizer and that it is inaccessible to them when not in use.</w:t>
      </w:r>
    </w:p>
    <w:p w:rsidR="006B5261" w:rsidRPr="00113247" w:rsidRDefault="006B5261" w:rsidP="00113247">
      <w:pPr>
        <w:pStyle w:val="ListParagraph"/>
        <w:numPr>
          <w:ilvl w:val="0"/>
          <w:numId w:val="40"/>
        </w:numPr>
        <w:spacing w:before="0" w:after="0" w:line="259" w:lineRule="auto"/>
        <w:rPr>
          <w:rFonts w:asciiTheme="minorHAnsi" w:hAnsiTheme="minorHAnsi" w:cstheme="minorHAnsi"/>
        </w:rPr>
      </w:pPr>
      <w:r w:rsidRPr="00113247">
        <w:rPr>
          <w:rFonts w:asciiTheme="minorHAnsi" w:hAnsiTheme="minorHAnsi" w:cstheme="minorHAnsi"/>
        </w:rPr>
        <w:t xml:space="preserve">CDC guidance on handwashing can be found at: </w:t>
      </w:r>
      <w:hyperlink r:id="rId20" w:anchor="HandHygiene" w:history="1">
        <w:r w:rsidR="002D5DDB" w:rsidRPr="00113247">
          <w:rPr>
            <w:rStyle w:val="Hyperlink"/>
            <w:rFonts w:asciiTheme="minorHAnsi" w:hAnsiTheme="minorHAnsi" w:cstheme="minorHAnsi"/>
          </w:rPr>
          <w:t>https://www.cdc.gov/coronavirus/2019-ncov/community/schools-childcare/guidance-for-childcare.html#HandHygiene</w:t>
        </w:r>
      </w:hyperlink>
      <w:r w:rsidRPr="00113247">
        <w:rPr>
          <w:rFonts w:asciiTheme="minorHAnsi" w:hAnsiTheme="minorHAnsi" w:cstheme="minorHAnsi"/>
        </w:rPr>
        <w:t xml:space="preserve">  </w:t>
      </w:r>
    </w:p>
    <w:p w:rsidR="006C65ED" w:rsidRDefault="002D5DDB" w:rsidP="005C6540">
      <w:pPr>
        <w:pStyle w:val="Heading4"/>
      </w:pPr>
      <w:r w:rsidRPr="00113247">
        <w:t xml:space="preserve">DESCRIBE </w:t>
      </w:r>
      <w:r w:rsidR="006C65ED" w:rsidRPr="00113247">
        <w:t xml:space="preserve">PLAN FOR </w:t>
      </w:r>
      <w:r w:rsidR="006C65ED" w:rsidRPr="005C6540">
        <w:t>HANDWASHING</w:t>
      </w:r>
      <w:r w:rsidR="006C65ED" w:rsidRPr="00113247">
        <w:t>:</w:t>
      </w:r>
    </w:p>
    <w:p w:rsidR="005C6540" w:rsidRPr="005C6540" w:rsidRDefault="005C6540" w:rsidP="005C6540"/>
    <w:p w:rsidR="006B5261" w:rsidRPr="007930B1" w:rsidRDefault="006B5261" w:rsidP="005C6540">
      <w:pPr>
        <w:pStyle w:val="Heading3"/>
      </w:pPr>
      <w:r w:rsidRPr="007930B1">
        <w:t>Cleaning and disinfecting</w:t>
      </w:r>
    </w:p>
    <w:p w:rsidR="006B5261" w:rsidRPr="007930B1" w:rsidRDefault="009A4B57" w:rsidP="00113247">
      <w:pPr>
        <w:pStyle w:val="BodyText"/>
        <w:numPr>
          <w:ilvl w:val="1"/>
          <w:numId w:val="42"/>
        </w:numPr>
        <w:spacing w:before="0" w:after="0" w:line="259" w:lineRule="auto"/>
        <w:rPr>
          <w:rFonts w:asciiTheme="minorHAnsi" w:hAnsiTheme="minorHAnsi" w:cstheme="minorHAnsi"/>
        </w:rPr>
      </w:pPr>
      <w:r w:rsidRPr="007930B1">
        <w:rPr>
          <w:rFonts w:asciiTheme="minorHAnsi" w:hAnsiTheme="minorHAnsi" w:cstheme="minorHAnsi"/>
        </w:rPr>
        <w:t xml:space="preserve">Protocols related to cleaning and disinfection of programs should be detailed so that staff know what is expected of them. </w:t>
      </w:r>
      <w:r w:rsidR="006B5261" w:rsidRPr="007930B1">
        <w:rPr>
          <w:rFonts w:asciiTheme="minorHAnsi" w:hAnsiTheme="minorHAnsi" w:cstheme="minorHAnsi"/>
        </w:rPr>
        <w:t>Follow MDH and CDC guidance for frequent cleaning and disinfecting of your program:</w:t>
      </w:r>
    </w:p>
    <w:p w:rsidR="006B5261" w:rsidRPr="007930B1" w:rsidRDefault="006119D8" w:rsidP="00113247">
      <w:pPr>
        <w:pStyle w:val="BodyText"/>
        <w:numPr>
          <w:ilvl w:val="2"/>
          <w:numId w:val="42"/>
        </w:numPr>
        <w:spacing w:before="0" w:after="0" w:line="259" w:lineRule="auto"/>
        <w:rPr>
          <w:rFonts w:asciiTheme="minorHAnsi" w:hAnsiTheme="minorHAnsi" w:cstheme="minorHAnsi"/>
        </w:rPr>
      </w:pPr>
      <w:hyperlink r:id="rId21" w:history="1">
        <w:r w:rsidR="006B5261" w:rsidRPr="007930B1">
          <w:rPr>
            <w:rStyle w:val="Hyperlink"/>
            <w:rFonts w:asciiTheme="minorHAnsi" w:hAnsiTheme="minorHAnsi" w:cstheme="minorHAnsi"/>
          </w:rPr>
          <w:t>https://www.health.state.mn.us/diseases/coronavirus/schools/clean.pdf</w:t>
        </w:r>
      </w:hyperlink>
      <w:r w:rsidR="006B5261" w:rsidRPr="007930B1">
        <w:rPr>
          <w:rFonts w:asciiTheme="minorHAnsi" w:hAnsiTheme="minorHAnsi" w:cstheme="minorHAnsi"/>
        </w:rPr>
        <w:t xml:space="preserve"> </w:t>
      </w:r>
    </w:p>
    <w:p w:rsidR="006B5261" w:rsidRPr="007930B1" w:rsidRDefault="006119D8" w:rsidP="00113247">
      <w:pPr>
        <w:pStyle w:val="BodyText"/>
        <w:numPr>
          <w:ilvl w:val="2"/>
          <w:numId w:val="42"/>
        </w:numPr>
        <w:spacing w:before="0" w:after="0" w:line="259" w:lineRule="auto"/>
        <w:rPr>
          <w:rFonts w:asciiTheme="minorHAnsi" w:hAnsiTheme="minorHAnsi" w:cstheme="minorHAnsi"/>
        </w:rPr>
      </w:pPr>
      <w:hyperlink r:id="rId22" w:history="1">
        <w:r w:rsidR="006B5261" w:rsidRPr="007930B1">
          <w:rPr>
            <w:rStyle w:val="Hyperlink"/>
            <w:rFonts w:asciiTheme="minorHAnsi" w:hAnsiTheme="minorHAnsi" w:cstheme="minorHAnsi"/>
          </w:rPr>
          <w:t>https://www.cdc.gov/coronavirus/2019-ncov/community/disinfecting-building-facility.html</w:t>
        </w:r>
      </w:hyperlink>
      <w:r w:rsidR="006B5261" w:rsidRPr="007930B1">
        <w:rPr>
          <w:rFonts w:asciiTheme="minorHAnsi" w:hAnsiTheme="minorHAnsi" w:cstheme="minorHAnsi"/>
        </w:rPr>
        <w:t xml:space="preserve"> </w:t>
      </w:r>
    </w:p>
    <w:p w:rsidR="006B5261" w:rsidRPr="007930B1" w:rsidRDefault="006B5261" w:rsidP="00113247">
      <w:pPr>
        <w:pStyle w:val="BodyText"/>
        <w:numPr>
          <w:ilvl w:val="1"/>
          <w:numId w:val="42"/>
        </w:numPr>
        <w:spacing w:before="0" w:after="0" w:line="259" w:lineRule="auto"/>
        <w:rPr>
          <w:rFonts w:asciiTheme="minorHAnsi" w:hAnsiTheme="minorHAnsi" w:cstheme="minorHAnsi"/>
        </w:rPr>
      </w:pPr>
      <w:r w:rsidRPr="007930B1">
        <w:rPr>
          <w:rFonts w:asciiTheme="minorHAnsi" w:hAnsiTheme="minorHAnsi" w:cstheme="minorHAnsi"/>
        </w:rPr>
        <w:t>Ensure high-touch surfaces such as doorknobs, light switches, stair rails, counters, tables and chairs, shared toys, program equipment and other items are regularly cleaned and disinfected.</w:t>
      </w:r>
    </w:p>
    <w:p w:rsidR="006B5261" w:rsidRPr="00F246B4" w:rsidRDefault="006B5261" w:rsidP="00113247">
      <w:pPr>
        <w:pStyle w:val="BodyText"/>
        <w:numPr>
          <w:ilvl w:val="1"/>
          <w:numId w:val="42"/>
        </w:numPr>
        <w:spacing w:before="0" w:after="0" w:line="259" w:lineRule="auto"/>
        <w:rPr>
          <w:rFonts w:asciiTheme="minorHAnsi" w:hAnsiTheme="minorHAnsi" w:cstheme="minorHAnsi"/>
        </w:rPr>
      </w:pPr>
      <w:r w:rsidRPr="00F246B4">
        <w:rPr>
          <w:rFonts w:asciiTheme="minorHAnsi" w:hAnsiTheme="minorHAnsi" w:cstheme="minorHAnsi"/>
        </w:rPr>
        <w:t>Minimize the use of shared supplies (e.g. arts and crafts, office supplies) that cannot be sanitized and consider using designated bins for clean and used items.</w:t>
      </w:r>
    </w:p>
    <w:p w:rsidR="008D4B2B" w:rsidRPr="00113247" w:rsidRDefault="008D4B2B" w:rsidP="00113247">
      <w:pPr>
        <w:pStyle w:val="BodyText"/>
        <w:numPr>
          <w:ilvl w:val="1"/>
          <w:numId w:val="42"/>
        </w:numPr>
        <w:spacing w:before="0" w:after="0" w:line="259" w:lineRule="auto"/>
        <w:rPr>
          <w:rFonts w:asciiTheme="minorHAnsi" w:hAnsiTheme="minorHAnsi" w:cstheme="minorHAnsi"/>
          <w:sz w:val="20"/>
        </w:rPr>
      </w:pPr>
      <w:r w:rsidRPr="00113247">
        <w:rPr>
          <w:rFonts w:asciiTheme="minorHAnsi" w:eastAsia="Calibri" w:hAnsiTheme="minorHAnsi" w:cstheme="minorHAnsi"/>
          <w:szCs w:val="24"/>
        </w:rPr>
        <w:t>Establish procedures for cleaning and disinfection after persons suspected or confirmed to have COVID-19 have been in the program.</w:t>
      </w:r>
    </w:p>
    <w:p w:rsidR="00952CBB" w:rsidRDefault="002D5DDB" w:rsidP="005C6540">
      <w:pPr>
        <w:pStyle w:val="Heading4"/>
      </w:pPr>
      <w:r w:rsidRPr="00113247">
        <w:t xml:space="preserve">DESCRIBE </w:t>
      </w:r>
      <w:r w:rsidR="00952CBB" w:rsidRPr="00113247">
        <w:t>PLAN FOR CLEANING AND DISINFECTING:</w:t>
      </w:r>
    </w:p>
    <w:p w:rsidR="005C6540" w:rsidRPr="005C6540" w:rsidRDefault="005C6540" w:rsidP="005C6540"/>
    <w:p w:rsidR="00B533FF" w:rsidRPr="007930B1" w:rsidRDefault="00B533FF" w:rsidP="005C6540">
      <w:pPr>
        <w:pStyle w:val="Heading3"/>
      </w:pPr>
      <w:r w:rsidRPr="007930B1">
        <w:t>Arrival and Departure</w:t>
      </w:r>
    </w:p>
    <w:p w:rsidR="00B533FF" w:rsidRDefault="00B533FF" w:rsidP="00113247">
      <w:pPr>
        <w:pStyle w:val="BodyText"/>
        <w:numPr>
          <w:ilvl w:val="1"/>
          <w:numId w:val="44"/>
        </w:numPr>
        <w:spacing w:before="0" w:after="0" w:line="259" w:lineRule="auto"/>
        <w:rPr>
          <w:rFonts w:asciiTheme="minorHAnsi" w:hAnsiTheme="minorHAnsi" w:cstheme="minorHAnsi"/>
        </w:rPr>
      </w:pPr>
      <w:r w:rsidRPr="00F246B4">
        <w:rPr>
          <w:rFonts w:asciiTheme="minorHAnsi" w:hAnsiTheme="minorHAnsi" w:cstheme="minorHAnsi"/>
        </w:rPr>
        <w:t xml:space="preserve">Whenever possible, pick-up and drop-off should occur outside and/or limit the extent to which parents enter the </w:t>
      </w:r>
      <w:r w:rsidR="007856D3" w:rsidRPr="00F246B4">
        <w:rPr>
          <w:rFonts w:asciiTheme="minorHAnsi" w:hAnsiTheme="minorHAnsi" w:cstheme="minorHAnsi"/>
        </w:rPr>
        <w:t>program</w:t>
      </w:r>
      <w:r w:rsidRPr="00F246B4">
        <w:rPr>
          <w:rFonts w:asciiTheme="minorHAnsi" w:hAnsiTheme="minorHAnsi" w:cstheme="minorHAnsi"/>
        </w:rPr>
        <w:t xml:space="preserve"> and interact with each other.</w:t>
      </w:r>
    </w:p>
    <w:p w:rsidR="0062684F" w:rsidRPr="0062684F" w:rsidRDefault="0062684F" w:rsidP="00A40E1D">
      <w:pPr>
        <w:pStyle w:val="ListParagraph"/>
        <w:numPr>
          <w:ilvl w:val="1"/>
          <w:numId w:val="44"/>
        </w:numPr>
        <w:spacing w:before="0" w:after="0" w:line="259" w:lineRule="auto"/>
        <w:rPr>
          <w:rFonts w:asciiTheme="minorHAnsi" w:hAnsiTheme="minorHAnsi" w:cstheme="minorHAnsi"/>
        </w:rPr>
      </w:pPr>
      <w:r w:rsidRPr="0062684F">
        <w:rPr>
          <w:rFonts w:cstheme="minorHAnsi"/>
        </w:rPr>
        <w:t>Consider use of multiple entrances and exits when these can be used safely by the staff, volunteers and visitors.</w:t>
      </w:r>
    </w:p>
    <w:p w:rsidR="00B533FF" w:rsidRPr="0062684F" w:rsidRDefault="00B533FF" w:rsidP="00A40E1D">
      <w:pPr>
        <w:pStyle w:val="ListParagraph"/>
        <w:numPr>
          <w:ilvl w:val="1"/>
          <w:numId w:val="44"/>
        </w:numPr>
        <w:spacing w:before="0" w:after="0" w:line="259" w:lineRule="auto"/>
        <w:rPr>
          <w:rFonts w:asciiTheme="minorHAnsi" w:hAnsiTheme="minorHAnsi" w:cstheme="minorHAnsi"/>
        </w:rPr>
      </w:pPr>
      <w:r w:rsidRPr="0062684F">
        <w:rPr>
          <w:rFonts w:asciiTheme="minorHAnsi" w:hAnsiTheme="minorHAnsi" w:cstheme="minorHAnsi"/>
        </w:rPr>
        <w:t>Before children enter the space, screen them to ensure those with symptoms are not attending.</w:t>
      </w:r>
    </w:p>
    <w:p w:rsidR="00B533FF" w:rsidRPr="007930B1" w:rsidRDefault="00B533FF" w:rsidP="00113247">
      <w:pPr>
        <w:pStyle w:val="BodyText"/>
        <w:numPr>
          <w:ilvl w:val="2"/>
          <w:numId w:val="44"/>
        </w:numPr>
        <w:spacing w:before="0" w:after="0" w:line="259" w:lineRule="auto"/>
        <w:rPr>
          <w:rFonts w:asciiTheme="minorHAnsi" w:hAnsiTheme="minorHAnsi" w:cstheme="minorHAnsi"/>
        </w:rPr>
      </w:pPr>
      <w:r w:rsidRPr="007930B1">
        <w:rPr>
          <w:rFonts w:asciiTheme="minorHAnsi" w:hAnsiTheme="minorHAnsi" w:cstheme="minorHAnsi"/>
        </w:rPr>
        <w:t xml:space="preserve">Screening process for children: </w:t>
      </w:r>
      <w:hyperlink r:id="rId23" w:anchor="ScreenChildren" w:history="1">
        <w:r w:rsidRPr="007930B1">
          <w:rPr>
            <w:rStyle w:val="Hyperlink"/>
            <w:rFonts w:asciiTheme="minorHAnsi" w:hAnsiTheme="minorHAnsi" w:cstheme="minorHAnsi"/>
          </w:rPr>
          <w:t>https://www.cdc.gov/coronavirus/2019-ncov/community/schools-childcare/guidance-for-childcare.html#ScreenChildren</w:t>
        </w:r>
      </w:hyperlink>
      <w:r w:rsidRPr="007930B1">
        <w:rPr>
          <w:rFonts w:asciiTheme="minorHAnsi" w:hAnsiTheme="minorHAnsi" w:cstheme="minorHAnsi"/>
        </w:rPr>
        <w:t xml:space="preserve">  </w:t>
      </w:r>
    </w:p>
    <w:p w:rsidR="00B533FF" w:rsidRPr="007930B1" w:rsidRDefault="00A07302" w:rsidP="005C6540">
      <w:pPr>
        <w:pStyle w:val="Heading4"/>
      </w:pPr>
      <w:r>
        <w:t>DESCRIBE</w:t>
      </w:r>
      <w:r w:rsidR="00B533FF" w:rsidRPr="007930B1">
        <w:t xml:space="preserve"> FOR ARRIVAL AND DEPARTURE:</w:t>
      </w:r>
    </w:p>
    <w:p w:rsidR="006B5261" w:rsidRPr="00113247" w:rsidRDefault="006B5261" w:rsidP="005C6540">
      <w:pPr>
        <w:pStyle w:val="Heading3"/>
      </w:pPr>
      <w:r w:rsidRPr="007930B1">
        <w:t>Plans for sick children, staff, and volunteers</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Conduct daily health checks. This includes screening for children, staff, volunteers, and household members for family child care programs to ensure those who exhibit any symptoms of illness are not present.</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 xml:space="preserve">Follow exclusion guidance and ensure children, staff, and volunteers stay home when sick: </w:t>
      </w:r>
      <w:hyperlink r:id="rId24" w:history="1">
        <w:r w:rsidR="00907B94" w:rsidRPr="007930B1">
          <w:rPr>
            <w:rStyle w:val="Hyperlink"/>
            <w:rFonts w:asciiTheme="minorHAnsi" w:hAnsiTheme="minorHAnsi" w:cstheme="minorHAnsi"/>
          </w:rPr>
          <w:t>http://www.health.state.mn.us/diseases/coronavirus/schools/exguide.pdf</w:t>
        </w:r>
      </w:hyperlink>
      <w:r w:rsidR="00952CBB" w:rsidRPr="007930B1">
        <w:rPr>
          <w:rFonts w:asciiTheme="minorHAnsi" w:hAnsiTheme="minorHAnsi" w:cstheme="minorHAnsi"/>
        </w:rPr>
        <w:t xml:space="preserve"> </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 xml:space="preserve">Use CDC guidance to develop a plan for what you will do if someone becomes sick with COVID-like symptoms: </w:t>
      </w:r>
      <w:hyperlink r:id="rId25" w:anchor="General" w:history="1">
        <w:r w:rsidR="00952CBB" w:rsidRPr="007930B1">
          <w:rPr>
            <w:rStyle w:val="Hyperlink"/>
            <w:rFonts w:asciiTheme="minorHAnsi" w:hAnsiTheme="minorHAnsi" w:cstheme="minorHAnsi"/>
          </w:rPr>
          <w:t>https://www.cdc.gov/coronavirus/2019-ncov/community/schools-childcare/guidance-for-childcare.html#General</w:t>
        </w:r>
      </w:hyperlink>
      <w:r w:rsidR="00952CBB" w:rsidRPr="007930B1">
        <w:rPr>
          <w:rFonts w:asciiTheme="minorHAnsi" w:hAnsiTheme="minorHAnsi" w:cstheme="minorHAnsi"/>
        </w:rPr>
        <w:t xml:space="preserve"> </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 xml:space="preserve">If a child, staff member, or volunteer is diagnosed with COVID-19 or if you have questions about a child, staff member, or volunteer who is exhibiting symptoms, reach out to MDH at </w:t>
      </w:r>
      <w:hyperlink r:id="rId26" w:history="1">
        <w:r w:rsidR="00952CBB" w:rsidRPr="007930B1">
          <w:rPr>
            <w:rStyle w:val="Hyperlink"/>
            <w:rFonts w:asciiTheme="minorHAnsi" w:hAnsiTheme="minorHAnsi" w:cstheme="minorHAnsi"/>
          </w:rPr>
          <w:t>health.schools.covid19@state.mn.us</w:t>
        </w:r>
      </w:hyperlink>
      <w:r w:rsidR="00952CBB" w:rsidRPr="007930B1">
        <w:rPr>
          <w:rFonts w:asciiTheme="minorHAnsi" w:hAnsiTheme="minorHAnsi" w:cstheme="minorHAnsi"/>
        </w:rPr>
        <w:t xml:space="preserve"> and </w:t>
      </w:r>
      <w:r w:rsidRPr="007930B1">
        <w:rPr>
          <w:rFonts w:asciiTheme="minorHAnsi" w:hAnsiTheme="minorHAnsi" w:cstheme="minorHAnsi"/>
        </w:rPr>
        <w:t>follow their direction.</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Using the MDH and CDC resources above, create a communication plan for how and when you will notify parents, staff, and volunteers if a child, staff member, volunteer or household member for family child care programs has been exposed, is exhibiting symptoms, or has tested positive.</w:t>
      </w:r>
    </w:p>
    <w:p w:rsidR="006B5261" w:rsidRPr="00F246B4" w:rsidRDefault="006B5261" w:rsidP="00113247">
      <w:pPr>
        <w:pStyle w:val="BodyText"/>
        <w:numPr>
          <w:ilvl w:val="2"/>
          <w:numId w:val="44"/>
        </w:numPr>
        <w:spacing w:before="0" w:after="0" w:line="259" w:lineRule="auto"/>
        <w:rPr>
          <w:rFonts w:asciiTheme="minorHAnsi" w:hAnsiTheme="minorHAnsi" w:cstheme="minorHAnsi"/>
        </w:rPr>
      </w:pPr>
      <w:r w:rsidRPr="00F246B4">
        <w:rPr>
          <w:rFonts w:asciiTheme="minorHAnsi" w:hAnsiTheme="minorHAnsi" w:cstheme="minorHAnsi"/>
        </w:rPr>
        <w:t>Contact MDH if you have questions (at the email address above)</w:t>
      </w:r>
    </w:p>
    <w:p w:rsidR="006B5261" w:rsidRPr="007930B1" w:rsidRDefault="006B5261" w:rsidP="00113247">
      <w:pPr>
        <w:pStyle w:val="BodyText"/>
        <w:numPr>
          <w:ilvl w:val="2"/>
          <w:numId w:val="44"/>
        </w:numPr>
        <w:spacing w:before="0" w:after="0" w:line="259" w:lineRule="auto"/>
        <w:rPr>
          <w:rFonts w:asciiTheme="minorHAnsi" w:hAnsiTheme="minorHAnsi" w:cstheme="minorHAnsi"/>
        </w:rPr>
      </w:pPr>
      <w:r w:rsidRPr="007930B1">
        <w:rPr>
          <w:rFonts w:asciiTheme="minorHAnsi" w:hAnsiTheme="minorHAnsi" w:cstheme="minorHAnsi"/>
        </w:rPr>
        <w:t>Ensure the parent or guardian contact information in each child’s record is up-to-date.</w:t>
      </w:r>
    </w:p>
    <w:p w:rsidR="009E79B5" w:rsidRDefault="002D5DDB" w:rsidP="005C6540">
      <w:pPr>
        <w:pStyle w:val="Heading4"/>
      </w:pPr>
      <w:r w:rsidRPr="00113247">
        <w:lastRenderedPageBreak/>
        <w:t>DESCRIBE</w:t>
      </w:r>
      <w:r w:rsidRPr="007930B1">
        <w:t xml:space="preserve"> </w:t>
      </w:r>
      <w:r w:rsidR="009E79B5" w:rsidRPr="007930B1">
        <w:t>PLANS FOR SICK C</w:t>
      </w:r>
      <w:r w:rsidR="005C6540">
        <w:t>HILDREN, STAFF, AND VOLUNTEERS:</w:t>
      </w:r>
    </w:p>
    <w:p w:rsidR="005C6540" w:rsidRPr="005C6540" w:rsidRDefault="005C6540" w:rsidP="005C6540"/>
    <w:p w:rsidR="006B5261" w:rsidRPr="00F246B4" w:rsidRDefault="006B5261" w:rsidP="005C6540">
      <w:pPr>
        <w:pStyle w:val="Heading3"/>
      </w:pPr>
      <w:r w:rsidRPr="00F246B4">
        <w:t>Social distancing throughout the day</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Limit group sizes as much as possible and create consistent groups of children and providers, staff, or volunteers who stay together throughout the day.</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Add visual cues or barriers to direct traffic flow and distancing. For example, you may want to tape “Xs” on the floor to let children know where they should sit to promote social distancing.</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At nap time, ensure that children’s naptime mats (or cribs) are spaced out as much as possible. Consider placing children head to toe in order to further reduce the potential for viral spread.</w:t>
      </w:r>
    </w:p>
    <w:p w:rsidR="009E79B5" w:rsidRPr="007930B1" w:rsidRDefault="002D5DDB" w:rsidP="005C6540">
      <w:pPr>
        <w:pStyle w:val="Heading4"/>
      </w:pPr>
      <w:r w:rsidRPr="007930B1">
        <w:t xml:space="preserve">DESCRIBE </w:t>
      </w:r>
      <w:r w:rsidR="009E79B5" w:rsidRPr="007930B1">
        <w:t xml:space="preserve">PLAN FOR SOCIAL DISTANCING THROUGHOUT THE DAY: </w:t>
      </w:r>
    </w:p>
    <w:p w:rsidR="007930B1" w:rsidRPr="00F246B4" w:rsidRDefault="007930B1" w:rsidP="005C6540"/>
    <w:p w:rsidR="006B5261" w:rsidRPr="007930B1" w:rsidRDefault="006B5261" w:rsidP="005C6540">
      <w:pPr>
        <w:pStyle w:val="Heading3"/>
      </w:pPr>
      <w:r w:rsidRPr="007930B1">
        <w:t>Source control and cloth face coverings</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 xml:space="preserve">Cloth face coverings are an important piece </w:t>
      </w:r>
      <w:r w:rsidR="004C3755">
        <w:rPr>
          <w:rFonts w:asciiTheme="minorHAnsi" w:hAnsiTheme="minorHAnsi" w:cstheme="minorHAnsi"/>
        </w:rPr>
        <w:t>for</w:t>
      </w:r>
      <w:r w:rsidRPr="007930B1">
        <w:rPr>
          <w:rFonts w:asciiTheme="minorHAnsi" w:hAnsiTheme="minorHAnsi" w:cstheme="minorHAnsi"/>
        </w:rPr>
        <w:t xml:space="preserve"> mitigating the spread of the virus but are </w:t>
      </w:r>
      <w:r w:rsidR="00712EC3" w:rsidRPr="007930B1">
        <w:rPr>
          <w:rFonts w:asciiTheme="minorHAnsi" w:hAnsiTheme="minorHAnsi" w:cstheme="minorHAnsi"/>
        </w:rPr>
        <w:t xml:space="preserve">most </w:t>
      </w:r>
      <w:r w:rsidRPr="007930B1">
        <w:rPr>
          <w:rFonts w:asciiTheme="minorHAnsi" w:hAnsiTheme="minorHAnsi" w:cstheme="minorHAnsi"/>
        </w:rPr>
        <w:t xml:space="preserve">effective if it can stay in place without being pulled on or touched by the person wearing it or others. Within this context, the provider, staff members, and volunteers are encouraged to wear cloth face coverings during the work day as much as possible, recognizing the development needs of the children in </w:t>
      </w:r>
      <w:r w:rsidR="004C3755">
        <w:rPr>
          <w:rFonts w:asciiTheme="minorHAnsi" w:hAnsiTheme="minorHAnsi" w:cstheme="minorHAnsi"/>
        </w:rPr>
        <w:t xml:space="preserve">their </w:t>
      </w:r>
      <w:r w:rsidRPr="007930B1">
        <w:rPr>
          <w:rFonts w:asciiTheme="minorHAnsi" w:hAnsiTheme="minorHAnsi" w:cstheme="minorHAnsi"/>
        </w:rPr>
        <w:t>care.</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Children should not wear cloth face coverings unless they can reliably wear, remove, and handle the cloth face covering throughout the day. Cloth face coverings should NOT be put on infants or children younger than 2 because of the danger of suffocation.</w:t>
      </w:r>
    </w:p>
    <w:p w:rsidR="00364BF4"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 xml:space="preserve">Face covering guidance is available here: </w:t>
      </w:r>
      <w:hyperlink r:id="rId27" w:anchor="child" w:history="1">
        <w:r w:rsidR="009E79B5" w:rsidRPr="007930B1">
          <w:rPr>
            <w:rStyle w:val="Hyperlink"/>
            <w:rFonts w:asciiTheme="minorHAnsi" w:hAnsiTheme="minorHAnsi" w:cstheme="minorHAnsi"/>
          </w:rPr>
          <w:t>https://www.health.state.mn.us/diseases/coronavirus/schools/masks.html#child</w:t>
        </w:r>
      </w:hyperlink>
      <w:r w:rsidR="009E79B5" w:rsidRPr="007930B1">
        <w:rPr>
          <w:rFonts w:asciiTheme="minorHAnsi" w:hAnsiTheme="minorHAnsi" w:cstheme="minorHAnsi"/>
        </w:rPr>
        <w:t xml:space="preserve"> </w:t>
      </w:r>
      <w:r w:rsidRPr="007930B1">
        <w:rPr>
          <w:rFonts w:asciiTheme="minorHAnsi" w:hAnsiTheme="minorHAnsi" w:cstheme="minorHAnsi"/>
        </w:rPr>
        <w:t xml:space="preserve"> </w:t>
      </w:r>
      <w:hyperlink r:id="rId28" w:history="1">
        <w:r w:rsidR="009E79B5" w:rsidRPr="007930B1">
          <w:rPr>
            <w:rStyle w:val="Hyperlink"/>
            <w:rFonts w:asciiTheme="minorHAnsi" w:hAnsiTheme="minorHAnsi" w:cstheme="minorHAnsi"/>
          </w:rPr>
          <w:t>https://www.cdc.gov/coronavirus/2019-ncov/prevent-getting-sick/diy-cloth-face-coverings.html</w:t>
        </w:r>
      </w:hyperlink>
      <w:r w:rsidR="009E79B5" w:rsidRPr="007930B1">
        <w:rPr>
          <w:rFonts w:asciiTheme="minorHAnsi" w:hAnsiTheme="minorHAnsi" w:cstheme="minorHAnsi"/>
        </w:rPr>
        <w:t xml:space="preserve"> </w:t>
      </w:r>
    </w:p>
    <w:p w:rsidR="006B5261" w:rsidRPr="007930B1" w:rsidRDefault="00C11609" w:rsidP="005C6540">
      <w:pPr>
        <w:pStyle w:val="Heading4"/>
      </w:pPr>
      <w:r w:rsidRPr="00113247">
        <w:t>DESCRIBE</w:t>
      </w:r>
      <w:r w:rsidRPr="007930B1">
        <w:t xml:space="preserve"> </w:t>
      </w:r>
      <w:r w:rsidR="009E79B5" w:rsidRPr="007930B1">
        <w:t xml:space="preserve">PLAN FOR SOURCE CONTROL AND CLOTH FACE COVERINGS: </w:t>
      </w:r>
    </w:p>
    <w:p w:rsidR="004C3755" w:rsidRPr="007930B1" w:rsidRDefault="004C3755" w:rsidP="00113247">
      <w:pPr>
        <w:pStyle w:val="BodyText"/>
        <w:spacing w:before="0" w:after="0" w:line="259" w:lineRule="auto"/>
        <w:rPr>
          <w:rFonts w:asciiTheme="minorHAnsi" w:hAnsiTheme="minorHAnsi" w:cstheme="minorHAnsi"/>
          <w:b/>
        </w:rPr>
      </w:pPr>
    </w:p>
    <w:p w:rsidR="004D112F" w:rsidRPr="005C6540" w:rsidRDefault="005C6540" w:rsidP="005C6540">
      <w:pPr>
        <w:pStyle w:val="Heading3"/>
      </w:pPr>
      <w:r w:rsidRPr="005C6540">
        <w:t xml:space="preserve">Workplace ventilation </w:t>
      </w:r>
    </w:p>
    <w:p w:rsidR="004C3755" w:rsidRPr="007E6449" w:rsidRDefault="004C3755" w:rsidP="000C4AA0">
      <w:pPr>
        <w:pStyle w:val="ListParagraph"/>
        <w:numPr>
          <w:ilvl w:val="0"/>
          <w:numId w:val="51"/>
        </w:numPr>
        <w:spacing w:before="0" w:after="160" w:line="259" w:lineRule="auto"/>
        <w:ind w:left="720"/>
        <w:rPr>
          <w:rFonts w:asciiTheme="minorHAnsi" w:hAnsiTheme="minorHAnsi" w:cstheme="minorHAnsi"/>
          <w:bCs/>
          <w:lang w:bidi="ar-SA"/>
        </w:rPr>
      </w:pPr>
      <w:r>
        <w:rPr>
          <w:rFonts w:asciiTheme="minorHAnsi" w:hAnsiTheme="minorHAnsi" w:cstheme="minorHAnsi"/>
          <w:bCs/>
        </w:rPr>
        <w:t xml:space="preserve">Recognizing this may be difficult in center or school buildings, where possible work to </w:t>
      </w:r>
      <w:r w:rsidRPr="007E6449">
        <w:rPr>
          <w:rFonts w:asciiTheme="minorHAnsi" w:hAnsiTheme="minorHAnsi" w:cstheme="minorHAnsi"/>
          <w:bCs/>
        </w:rPr>
        <w:t>maxi</w:t>
      </w:r>
      <w:r>
        <w:rPr>
          <w:rFonts w:asciiTheme="minorHAnsi" w:hAnsiTheme="minorHAnsi" w:cstheme="minorHAnsi"/>
          <w:bCs/>
        </w:rPr>
        <w:t>mize the</w:t>
      </w:r>
      <w:r w:rsidRPr="007E6449">
        <w:rPr>
          <w:rFonts w:asciiTheme="minorHAnsi" w:hAnsiTheme="minorHAnsi" w:cstheme="minorHAnsi"/>
          <w:bCs/>
        </w:rPr>
        <w:t xml:space="preserve"> amount of </w:t>
      </w:r>
      <w:r w:rsidRPr="007E6449">
        <w:rPr>
          <w:rFonts w:asciiTheme="minorHAnsi" w:hAnsiTheme="minorHAnsi" w:cstheme="minorHAnsi"/>
          <w:bCs/>
          <w:lang w:bidi="ar-SA"/>
        </w:rPr>
        <w:t xml:space="preserve">fresh air being brought in, </w:t>
      </w:r>
      <w:r w:rsidR="0062684F">
        <w:rPr>
          <w:rFonts w:asciiTheme="minorHAnsi" w:hAnsiTheme="minorHAnsi" w:cstheme="minorHAnsi"/>
          <w:bCs/>
          <w:lang w:bidi="ar-SA"/>
        </w:rPr>
        <w:t xml:space="preserve">limit </w:t>
      </w:r>
      <w:r w:rsidRPr="007E6449">
        <w:rPr>
          <w:rFonts w:asciiTheme="minorHAnsi" w:hAnsiTheme="minorHAnsi" w:cstheme="minorHAnsi"/>
          <w:bCs/>
          <w:lang w:bidi="ar-SA"/>
        </w:rPr>
        <w:t xml:space="preserve">air recirculation and </w:t>
      </w:r>
      <w:r w:rsidR="0062684F">
        <w:rPr>
          <w:rFonts w:asciiTheme="minorHAnsi" w:hAnsiTheme="minorHAnsi" w:cstheme="minorHAnsi"/>
          <w:bCs/>
          <w:lang w:bidi="ar-SA"/>
        </w:rPr>
        <w:t xml:space="preserve">make sure </w:t>
      </w:r>
      <w:r w:rsidRPr="00712EC3">
        <w:rPr>
          <w:rFonts w:cstheme="minorHAnsi"/>
          <w:bCs/>
        </w:rPr>
        <w:t xml:space="preserve">ventilation systems are </w:t>
      </w:r>
      <w:r w:rsidRPr="007E6449">
        <w:rPr>
          <w:rFonts w:asciiTheme="minorHAnsi" w:hAnsiTheme="minorHAnsi" w:cstheme="minorHAnsi"/>
          <w:bCs/>
          <w:lang w:bidi="ar-SA"/>
        </w:rPr>
        <w:t xml:space="preserve">being properly used and maintained. </w:t>
      </w:r>
      <w:r>
        <w:rPr>
          <w:rFonts w:asciiTheme="minorHAnsi" w:hAnsiTheme="minorHAnsi" w:cstheme="minorHAnsi"/>
          <w:bCs/>
          <w:lang w:bidi="ar-SA"/>
        </w:rPr>
        <w:t>T</w:t>
      </w:r>
      <w:r w:rsidRPr="007E6449">
        <w:rPr>
          <w:rFonts w:asciiTheme="minorHAnsi" w:hAnsiTheme="minorHAnsi" w:cstheme="minorHAnsi"/>
          <w:bCs/>
          <w:lang w:bidi="ar-SA"/>
        </w:rPr>
        <w:t>ak</w:t>
      </w:r>
      <w:r>
        <w:rPr>
          <w:rFonts w:asciiTheme="minorHAnsi" w:hAnsiTheme="minorHAnsi" w:cstheme="minorHAnsi"/>
          <w:bCs/>
          <w:lang w:bidi="ar-SA"/>
        </w:rPr>
        <w:t>e steps</w:t>
      </w:r>
      <w:r w:rsidRPr="007E6449">
        <w:rPr>
          <w:rFonts w:asciiTheme="minorHAnsi" w:hAnsiTheme="minorHAnsi" w:cstheme="minorHAnsi"/>
          <w:bCs/>
          <w:lang w:bidi="ar-SA"/>
        </w:rPr>
        <w:t xml:space="preserve"> to minimize air flow blowing across people.</w:t>
      </w:r>
      <w:r>
        <w:rPr>
          <w:rFonts w:asciiTheme="minorHAnsi" w:hAnsiTheme="minorHAnsi" w:cstheme="minorHAnsi"/>
          <w:bCs/>
          <w:lang w:bidi="ar-SA"/>
        </w:rPr>
        <w:t xml:space="preserve"> It could mean keeping windows open where possible, removing or repositioning fans, and encouraging outdoor time. </w:t>
      </w:r>
    </w:p>
    <w:p w:rsidR="004C3755" w:rsidRDefault="004C3755" w:rsidP="005C6540">
      <w:pPr>
        <w:pStyle w:val="Heading4"/>
      </w:pPr>
      <w:r w:rsidRPr="00C11609">
        <w:t xml:space="preserve">DESCRIBE PLAN </w:t>
      </w:r>
      <w:r w:rsidR="001674F2">
        <w:t>FOR VENTI</w:t>
      </w:r>
      <w:r>
        <w:t>L</w:t>
      </w:r>
      <w:r w:rsidR="001674F2">
        <w:t>A</w:t>
      </w:r>
      <w:r>
        <w:t>TION AND AIR FLOW, IF POSSIBLE:</w:t>
      </w:r>
    </w:p>
    <w:p w:rsidR="005C6540" w:rsidRPr="005C6540" w:rsidRDefault="005C6540" w:rsidP="005C6540"/>
    <w:p w:rsidR="007371E1" w:rsidRPr="005C6540" w:rsidRDefault="005C6540" w:rsidP="005C6540">
      <w:pPr>
        <w:pStyle w:val="Heading3"/>
      </w:pPr>
      <w:r w:rsidRPr="005C6540">
        <w:lastRenderedPageBreak/>
        <w:t>Playground use</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Stagger playground use rather than allowing big groups to play together.</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Wash hands before and after touching play structures.</w:t>
      </w:r>
      <w:r w:rsidR="004D112F" w:rsidRPr="007930B1">
        <w:rPr>
          <w:rFonts w:asciiTheme="minorHAnsi" w:hAnsiTheme="minorHAnsi" w:cstheme="minorHAnsi"/>
        </w:rPr>
        <w:t xml:space="preserve"> </w:t>
      </w:r>
      <w:r w:rsidRPr="007930B1">
        <w:rPr>
          <w:rFonts w:asciiTheme="minorHAnsi" w:hAnsiTheme="minorHAnsi" w:cstheme="minorHAnsi"/>
        </w:rPr>
        <w:t>If possible, consider cleaning high touch areas of the play structure between groups.</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F246B4">
        <w:rPr>
          <w:rFonts w:asciiTheme="minorHAnsi" w:hAnsiTheme="minorHAnsi" w:cstheme="minorHAnsi"/>
        </w:rPr>
        <w:t xml:space="preserve">If you choose to bring children in your care to a public playground, be careful to ensure children wash hands after touching play structures and maintain six feet of space from other children as much as possible. </w:t>
      </w:r>
      <w:hyperlink r:id="rId29" w:history="1">
        <w:r w:rsidR="009E79B5" w:rsidRPr="007930B1">
          <w:rPr>
            <w:rStyle w:val="Hyperlink"/>
            <w:rFonts w:asciiTheme="minorHAnsi" w:hAnsiTheme="minorHAnsi" w:cstheme="minorHAnsi"/>
          </w:rPr>
          <w:t>https://www.health.state.mn.us/diseases/coronavirus/schools/playground.pdf</w:t>
        </w:r>
      </w:hyperlink>
      <w:r w:rsidR="009E79B5" w:rsidRPr="007930B1">
        <w:rPr>
          <w:rFonts w:asciiTheme="minorHAnsi" w:hAnsiTheme="minorHAnsi" w:cstheme="minorHAnsi"/>
        </w:rPr>
        <w:t xml:space="preserve"> </w:t>
      </w:r>
    </w:p>
    <w:p w:rsidR="009E79B5" w:rsidRDefault="00C11609" w:rsidP="005C6540">
      <w:pPr>
        <w:pStyle w:val="Heading4"/>
      </w:pPr>
      <w:r w:rsidRPr="00113247">
        <w:t>DESCRIBE</w:t>
      </w:r>
      <w:r w:rsidRPr="007930B1">
        <w:t xml:space="preserve"> </w:t>
      </w:r>
      <w:r w:rsidR="009E79B5" w:rsidRPr="007930B1">
        <w:t xml:space="preserve">PLAN FOR MITIGATING COVID-19 IN </w:t>
      </w:r>
      <w:r w:rsidR="007371E1" w:rsidRPr="007930B1">
        <w:t>PLAYGROUND USE</w:t>
      </w:r>
      <w:r w:rsidR="009E79B5" w:rsidRPr="007930B1">
        <w:t>:</w:t>
      </w:r>
    </w:p>
    <w:p w:rsidR="005C6540" w:rsidRPr="005C6540" w:rsidRDefault="005C6540" w:rsidP="005C6540"/>
    <w:p w:rsidR="006B5261" w:rsidRPr="007930B1" w:rsidRDefault="006B5261" w:rsidP="005C6540">
      <w:pPr>
        <w:pStyle w:val="Heading3"/>
      </w:pPr>
      <w:r w:rsidRPr="007930B1">
        <w:t>Meals and snacks</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 xml:space="preserve">If meals are typically served family-style, plate each meal </w:t>
      </w:r>
      <w:r w:rsidR="0062684F">
        <w:rPr>
          <w:rFonts w:asciiTheme="minorHAnsi" w:hAnsiTheme="minorHAnsi" w:cstheme="minorHAnsi"/>
        </w:rPr>
        <w:t xml:space="preserve">and </w:t>
      </w:r>
      <w:r w:rsidRPr="007930B1">
        <w:rPr>
          <w:rFonts w:asciiTheme="minorHAnsi" w:hAnsiTheme="minorHAnsi" w:cstheme="minorHAnsi"/>
        </w:rPr>
        <w:t>serve it so that multiple children are not using the same serving utensils.</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To the extent possible, serve meals in individual classrooms. If using a cafeteria, the meal should be served to one small group of children at a time, with cleaning and sanitizing occurring in between groupings.</w:t>
      </w:r>
    </w:p>
    <w:p w:rsidR="009E79B5" w:rsidRDefault="00C11609" w:rsidP="005C6540">
      <w:pPr>
        <w:pStyle w:val="Heading4"/>
      </w:pPr>
      <w:r w:rsidRPr="00113247">
        <w:t>DESCRIBE</w:t>
      </w:r>
      <w:r w:rsidRPr="007930B1">
        <w:t xml:space="preserve"> </w:t>
      </w:r>
      <w:r w:rsidR="009E79B5" w:rsidRPr="007930B1">
        <w:t xml:space="preserve">PLAN FOR MITIGATING COVID-19 DURING MEALS AND SNACK TIMES: </w:t>
      </w:r>
    </w:p>
    <w:p w:rsidR="005C6540" w:rsidRPr="005C6540" w:rsidRDefault="005C6540" w:rsidP="005C6540"/>
    <w:p w:rsidR="006B5261" w:rsidRPr="007930B1" w:rsidRDefault="006B5261" w:rsidP="005C6540">
      <w:pPr>
        <w:pStyle w:val="Heading3"/>
      </w:pPr>
      <w:r w:rsidRPr="007930B1">
        <w:t>Field trips and events</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Do not plan large group activities, such as field trips and family events. Consider changing field trips and events to a virtual format where appropriate.</w:t>
      </w:r>
    </w:p>
    <w:p w:rsidR="006B5261" w:rsidRPr="007930B1" w:rsidRDefault="006B5261" w:rsidP="00113247">
      <w:pPr>
        <w:pStyle w:val="BodyText"/>
        <w:numPr>
          <w:ilvl w:val="1"/>
          <w:numId w:val="44"/>
        </w:numPr>
        <w:spacing w:before="0" w:after="0" w:line="259" w:lineRule="auto"/>
        <w:rPr>
          <w:rFonts w:asciiTheme="minorHAnsi" w:hAnsiTheme="minorHAnsi" w:cstheme="minorHAnsi"/>
        </w:rPr>
      </w:pPr>
      <w:r w:rsidRPr="007930B1">
        <w:rPr>
          <w:rFonts w:asciiTheme="minorHAnsi" w:hAnsiTheme="minorHAnsi" w:cstheme="minorHAnsi"/>
        </w:rPr>
        <w:t>If you have an in-house field trip, screen the presenter. It would be best if in-house field trips are held outside in small group settings. Remember that social distance needs to be maintained, groups should not be mixed, and whenever possible, cleaning and sanitizing should occur between groups.</w:t>
      </w:r>
    </w:p>
    <w:p w:rsidR="009E79B5" w:rsidRDefault="00C11609" w:rsidP="005C6540">
      <w:pPr>
        <w:pStyle w:val="Heading4"/>
      </w:pPr>
      <w:r w:rsidRPr="00113247">
        <w:t>DESCRIBE</w:t>
      </w:r>
      <w:r w:rsidRPr="007930B1">
        <w:t xml:space="preserve"> </w:t>
      </w:r>
      <w:r w:rsidR="009E79B5" w:rsidRPr="007930B1">
        <w:t>PLAN FOR MITIGATING COVID-19 DURING FIELD TRIPS AND EVENTS:</w:t>
      </w:r>
    </w:p>
    <w:p w:rsidR="005C6540" w:rsidRPr="005C6540" w:rsidRDefault="005C6540" w:rsidP="005C6540"/>
    <w:p w:rsidR="006B5261" w:rsidRPr="007930B1" w:rsidRDefault="006B5261" w:rsidP="005C6540">
      <w:pPr>
        <w:pStyle w:val="Heading3"/>
      </w:pPr>
      <w:r w:rsidRPr="007930B1">
        <w:t>Communications and training</w:t>
      </w:r>
    </w:p>
    <w:p w:rsidR="00FE4B9F" w:rsidRPr="00E873B3" w:rsidRDefault="00FE4B9F" w:rsidP="00FE4B9F">
      <w:pPr>
        <w:pStyle w:val="BodyText"/>
        <w:numPr>
          <w:ilvl w:val="1"/>
          <w:numId w:val="44"/>
        </w:numPr>
        <w:spacing w:before="0" w:after="0" w:line="259" w:lineRule="auto"/>
        <w:rPr>
          <w:rFonts w:asciiTheme="minorHAnsi" w:hAnsiTheme="minorHAnsi" w:cstheme="minorHAnsi"/>
        </w:rPr>
      </w:pPr>
      <w:r>
        <w:t>The plan must be available to the Commissioner and offered to families.</w:t>
      </w:r>
      <w:r w:rsidRPr="00FE4B9F">
        <w:rPr>
          <w:rFonts w:asciiTheme="minorHAnsi" w:hAnsiTheme="minorHAnsi" w:cstheme="minorHAnsi"/>
        </w:rPr>
        <w:t xml:space="preserve"> </w:t>
      </w:r>
      <w:r>
        <w:rPr>
          <w:rFonts w:asciiTheme="minorHAnsi" w:hAnsiTheme="minorHAnsi" w:cstheme="minorHAnsi"/>
        </w:rPr>
        <w:t>Be sure to c</w:t>
      </w:r>
      <w:r w:rsidRPr="00E873B3">
        <w:rPr>
          <w:rFonts w:asciiTheme="minorHAnsi" w:hAnsiTheme="minorHAnsi" w:cstheme="minorHAnsi"/>
        </w:rPr>
        <w:t>ommunicate</w:t>
      </w:r>
      <w:r>
        <w:rPr>
          <w:rFonts w:asciiTheme="minorHAnsi" w:hAnsiTheme="minorHAnsi" w:cstheme="minorHAnsi"/>
        </w:rPr>
        <w:t xml:space="preserve"> </w:t>
      </w:r>
      <w:r w:rsidRPr="00E873B3">
        <w:rPr>
          <w:rFonts w:asciiTheme="minorHAnsi" w:hAnsiTheme="minorHAnsi" w:cstheme="minorHAnsi"/>
        </w:rPr>
        <w:t>to families</w:t>
      </w:r>
      <w:r>
        <w:rPr>
          <w:rFonts w:asciiTheme="minorHAnsi" w:hAnsiTheme="minorHAnsi" w:cstheme="minorHAnsi"/>
        </w:rPr>
        <w:t>, using plain language,</w:t>
      </w:r>
      <w:r w:rsidRPr="00E873B3">
        <w:rPr>
          <w:rFonts w:asciiTheme="minorHAnsi" w:hAnsiTheme="minorHAnsi" w:cstheme="minorHAnsi"/>
        </w:rPr>
        <w:t xml:space="preserve"> the expectations for parents and children in implementing this plan (e.g. outdoor pick-up/drop-off protocols).</w:t>
      </w:r>
    </w:p>
    <w:p w:rsidR="00FE4B9F" w:rsidRDefault="00FE4B9F" w:rsidP="00113247">
      <w:pPr>
        <w:pStyle w:val="ListParagraph"/>
        <w:numPr>
          <w:ilvl w:val="0"/>
          <w:numId w:val="55"/>
        </w:numPr>
        <w:spacing w:before="0" w:after="0" w:line="259" w:lineRule="auto"/>
      </w:pPr>
      <w:r>
        <w:t xml:space="preserve">The plan must be posted in a prominent place and readily accessible to </w:t>
      </w:r>
      <w:r w:rsidRPr="00F61687">
        <w:rPr>
          <w:rFonts w:asciiTheme="minorHAnsi" w:hAnsiTheme="minorHAnsi" w:cstheme="minorHAnsi"/>
        </w:rPr>
        <w:t xml:space="preserve">all of your employees, </w:t>
      </w:r>
      <w:r>
        <w:rPr>
          <w:rFonts w:asciiTheme="minorHAnsi" w:hAnsiTheme="minorHAnsi" w:cstheme="minorHAnsi"/>
        </w:rPr>
        <w:t xml:space="preserve">adult caregivers, </w:t>
      </w:r>
      <w:r w:rsidRPr="00F246B4">
        <w:rPr>
          <w:rFonts w:asciiTheme="minorHAnsi" w:hAnsiTheme="minorHAnsi" w:cstheme="minorHAnsi"/>
        </w:rPr>
        <w:t>substitutes, and volunteers</w:t>
      </w:r>
      <w:r w:rsidRPr="00FE4B9F">
        <w:t xml:space="preserve"> </w:t>
      </w:r>
      <w:r>
        <w:t>who need to review it</w:t>
      </w:r>
      <w:r w:rsidRPr="00F246B4">
        <w:rPr>
          <w:rFonts w:asciiTheme="minorHAnsi" w:hAnsiTheme="minorHAnsi" w:cstheme="minorHAnsi"/>
        </w:rPr>
        <w:t>. Provide training to ensure everyone is following your plan. Keep these individuals updated on any changes to the plan.</w:t>
      </w:r>
    </w:p>
    <w:p w:rsidR="006B5261" w:rsidRPr="007930B1" w:rsidRDefault="00FE4B9F" w:rsidP="00113247">
      <w:pPr>
        <w:pStyle w:val="BodyText"/>
        <w:numPr>
          <w:ilvl w:val="1"/>
          <w:numId w:val="44"/>
        </w:numPr>
        <w:spacing w:before="0" w:after="0" w:line="259" w:lineRule="auto"/>
        <w:rPr>
          <w:rFonts w:asciiTheme="minorHAnsi" w:hAnsiTheme="minorHAnsi" w:cstheme="minorHAnsi"/>
        </w:rPr>
      </w:pPr>
      <w:r>
        <w:rPr>
          <w:rFonts w:asciiTheme="minorHAnsi" w:hAnsiTheme="minorHAnsi" w:cstheme="minorHAnsi"/>
        </w:rPr>
        <w:lastRenderedPageBreak/>
        <w:t>Staff</w:t>
      </w:r>
      <w:r w:rsidR="006B5261" w:rsidRPr="007930B1">
        <w:rPr>
          <w:rFonts w:asciiTheme="minorHAnsi" w:hAnsiTheme="minorHAnsi" w:cstheme="minorHAnsi"/>
        </w:rPr>
        <w:t xml:space="preserve"> with concerns about their employer’s COVID-19 Preparedness Plan or questions about their rights should contact MNOSHA Compliance at </w:t>
      </w:r>
      <w:hyperlink r:id="rId30" w:history="1">
        <w:r w:rsidR="009E79B5" w:rsidRPr="007930B1">
          <w:rPr>
            <w:rStyle w:val="Hyperlink"/>
            <w:rFonts w:asciiTheme="minorHAnsi" w:hAnsiTheme="minorHAnsi" w:cstheme="minorHAnsi"/>
          </w:rPr>
          <w:t>osha.compliance@state.mn.us</w:t>
        </w:r>
      </w:hyperlink>
      <w:r w:rsidR="009E79B5" w:rsidRPr="007930B1">
        <w:rPr>
          <w:rFonts w:asciiTheme="minorHAnsi" w:hAnsiTheme="minorHAnsi" w:cstheme="minorHAnsi"/>
        </w:rPr>
        <w:t xml:space="preserve">, </w:t>
      </w:r>
      <w:r w:rsidR="006B5261" w:rsidRPr="007930B1">
        <w:rPr>
          <w:rFonts w:asciiTheme="minorHAnsi" w:hAnsiTheme="minorHAnsi" w:cstheme="minorHAnsi"/>
        </w:rPr>
        <w:t>651-284-5050 or 877-470</w:t>
      </w:r>
      <w:r w:rsidR="009E79B5" w:rsidRPr="007930B1">
        <w:rPr>
          <w:rFonts w:asciiTheme="minorHAnsi" w:hAnsiTheme="minorHAnsi" w:cstheme="minorHAnsi"/>
        </w:rPr>
        <w:t>-6742.</w:t>
      </w:r>
    </w:p>
    <w:p w:rsidR="007371E1" w:rsidRPr="007930B1" w:rsidRDefault="001B4003" w:rsidP="005C6540">
      <w:pPr>
        <w:pStyle w:val="Heading4"/>
      </w:pPr>
      <w:r>
        <w:t xml:space="preserve">DESCRIBE </w:t>
      </w:r>
      <w:r w:rsidRPr="001B4003">
        <w:t>PLAN FOR COMMUNICATIONS AND TRAINING:</w:t>
      </w:r>
    </w:p>
    <w:p w:rsidR="007371E1" w:rsidRPr="007930B1" w:rsidRDefault="007371E1" w:rsidP="005C6540"/>
    <w:sectPr w:rsidR="007371E1" w:rsidRPr="007930B1" w:rsidSect="00B437C8">
      <w:footerReference w:type="default" r:id="rId31"/>
      <w:footerReference w:type="first" r:id="rId32"/>
      <w:type w:val="continuous"/>
      <w:pgSz w:w="12240" w:h="15840" w:code="1"/>
      <w:pgMar w:top="1440" w:right="1080" w:bottom="1440" w:left="1080" w:header="0" w:footer="50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DB9B7" w16cid:durableId="2292F9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D8" w:rsidRDefault="006119D8" w:rsidP="00D91FF4">
      <w:r>
        <w:separator/>
      </w:r>
    </w:p>
  </w:endnote>
  <w:endnote w:type="continuationSeparator" w:id="0">
    <w:p w:rsidR="006119D8" w:rsidRDefault="006119D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F7" w:rsidRDefault="006119D8">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EB0366">
          <w:t>COVID-19 Preparedness Plan Optional Template for Licensed and Certified Child Care</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D90655">
      <w:rPr>
        <w:noProof/>
      </w:rPr>
      <w:t>2</w:t>
    </w:r>
    <w:r w:rsidR="007857F7"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D8" w:rsidRDefault="006119D8" w:rsidP="00D91FF4">
      <w:r>
        <w:separator/>
      </w:r>
    </w:p>
  </w:footnote>
  <w:footnote w:type="continuationSeparator" w:id="0">
    <w:p w:rsidR="006119D8" w:rsidRDefault="006119D8" w:rsidP="00D91F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24.75pt" o:bullet="t">
        <v:imagedata r:id="rId1" o:title="Art_Bullet_Green-Svc-Descr"/>
      </v:shape>
    </w:pict>
  </w:numPicBullet>
  <w:abstractNum w:abstractNumId="0">
    <w:nsid w:val="FFFFFF7C"/>
    <w:multiLevelType w:val="singleLevel"/>
    <w:tmpl w:val="467A236E"/>
    <w:lvl w:ilvl="0">
      <w:start w:val="1"/>
      <w:numFmt w:val="decimal"/>
      <w:lvlText w:val="%1."/>
      <w:lvlJc w:val="left"/>
      <w:pPr>
        <w:tabs>
          <w:tab w:val="num" w:pos="1800"/>
        </w:tabs>
        <w:ind w:left="1800" w:hanging="360"/>
      </w:pPr>
    </w:lvl>
  </w:abstractNum>
  <w:abstractNum w:abstractNumId="1">
    <w:nsid w:val="FFFFFF7D"/>
    <w:multiLevelType w:val="singleLevel"/>
    <w:tmpl w:val="85044896"/>
    <w:lvl w:ilvl="0">
      <w:start w:val="1"/>
      <w:numFmt w:val="decimal"/>
      <w:lvlText w:val="%1."/>
      <w:lvlJc w:val="left"/>
      <w:pPr>
        <w:tabs>
          <w:tab w:val="num" w:pos="1440"/>
        </w:tabs>
        <w:ind w:left="1440" w:hanging="360"/>
      </w:pPr>
    </w:lvl>
  </w:abstractNum>
  <w:abstractNum w:abstractNumId="2">
    <w:nsid w:val="FFFFFF88"/>
    <w:multiLevelType w:val="singleLevel"/>
    <w:tmpl w:val="4D9CDE20"/>
    <w:lvl w:ilvl="0">
      <w:start w:val="1"/>
      <w:numFmt w:val="decimal"/>
      <w:lvlText w:val="%1."/>
      <w:lvlJc w:val="left"/>
      <w:pPr>
        <w:tabs>
          <w:tab w:val="num" w:pos="360"/>
        </w:tabs>
        <w:ind w:left="360" w:hanging="360"/>
      </w:pPr>
    </w:lvl>
  </w:abstractNum>
  <w:abstractNum w:abstractNumId="3">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B1A27D4"/>
    <w:multiLevelType w:val="hybridMultilevel"/>
    <w:tmpl w:val="5B74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7452D"/>
    <w:multiLevelType w:val="hybridMultilevel"/>
    <w:tmpl w:val="7AD25D2C"/>
    <w:lvl w:ilvl="0" w:tplc="53044266">
      <w:start w:val="1"/>
      <w:numFmt w:val="bullet"/>
      <w:lvlText w:val=""/>
      <w:lvlJc w:val="left"/>
      <w:pPr>
        <w:ind w:left="720" w:hanging="360"/>
      </w:pPr>
      <w:rPr>
        <w:rFonts w:ascii="Symbol" w:hAnsi="Symbol" w:hint="default"/>
      </w:rPr>
    </w:lvl>
    <w:lvl w:ilvl="1" w:tplc="2AA212EA">
      <w:start w:val="10"/>
      <w:numFmt w:val="bullet"/>
      <w:lvlText w:val="•"/>
      <w:lvlJc w:val="left"/>
      <w:pPr>
        <w:ind w:left="720" w:hanging="360"/>
      </w:pPr>
      <w:rPr>
        <w:rFonts w:ascii="Calibri" w:eastAsia="Times New Roman" w:hAnsi="Calibr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16A23"/>
    <w:multiLevelType w:val="hybridMultilevel"/>
    <w:tmpl w:val="2048D82C"/>
    <w:lvl w:ilvl="0" w:tplc="1604105E">
      <w:start w:val="1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A23448"/>
    <w:multiLevelType w:val="hybridMultilevel"/>
    <w:tmpl w:val="CD2C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2B3543"/>
    <w:multiLevelType w:val="hybridMultilevel"/>
    <w:tmpl w:val="14542B94"/>
    <w:lvl w:ilvl="0" w:tplc="53044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26466"/>
    <w:multiLevelType w:val="hybridMultilevel"/>
    <w:tmpl w:val="D8A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4722F8"/>
    <w:multiLevelType w:val="hybridMultilevel"/>
    <w:tmpl w:val="5240FADC"/>
    <w:lvl w:ilvl="0" w:tplc="E2B60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869DE"/>
    <w:multiLevelType w:val="hybridMultilevel"/>
    <w:tmpl w:val="824C2AD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6027AA"/>
    <w:multiLevelType w:val="hybridMultilevel"/>
    <w:tmpl w:val="4C1C371C"/>
    <w:lvl w:ilvl="0" w:tplc="8CC6EE2E">
      <w:start w:val="1"/>
      <w:numFmt w:val="decimal"/>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BA684D"/>
    <w:multiLevelType w:val="hybridMultilevel"/>
    <w:tmpl w:val="5F9EA362"/>
    <w:lvl w:ilvl="0" w:tplc="B606B60A">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D670DC"/>
    <w:multiLevelType w:val="hybridMultilevel"/>
    <w:tmpl w:val="0B76FDC2"/>
    <w:lvl w:ilvl="0" w:tplc="0F0200C0">
      <w:start w:val="1"/>
      <w:numFmt w:val="bullet"/>
      <w:lvlText w:val=""/>
      <w:lvlJc w:val="left"/>
      <w:pPr>
        <w:ind w:left="432" w:hanging="432"/>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3B515E"/>
    <w:multiLevelType w:val="hybridMultilevel"/>
    <w:tmpl w:val="7494C8D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89D5BDF"/>
    <w:multiLevelType w:val="hybridMultilevel"/>
    <w:tmpl w:val="908CE0BC"/>
    <w:lvl w:ilvl="0" w:tplc="53044266">
      <w:start w:val="1"/>
      <w:numFmt w:val="bullet"/>
      <w:lvlText w:val=""/>
      <w:lvlJc w:val="left"/>
      <w:pPr>
        <w:ind w:left="720" w:hanging="360"/>
      </w:pPr>
      <w:rPr>
        <w:rFonts w:ascii="Symbol" w:hAnsi="Symbol" w:hint="default"/>
      </w:rPr>
    </w:lvl>
    <w:lvl w:ilvl="1" w:tplc="B606B60A">
      <w:start w:val="10"/>
      <w:numFmt w:val="bullet"/>
      <w:lvlText w:val="•"/>
      <w:lvlJc w:val="left"/>
      <w:pPr>
        <w:ind w:left="720" w:hanging="360"/>
      </w:pPr>
      <w:rPr>
        <w:rFonts w:ascii="Calibri" w:eastAsia="Times New Roman" w:hAnsi="Calibr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9AB2CB8"/>
    <w:multiLevelType w:val="hybridMultilevel"/>
    <w:tmpl w:val="A59A749E"/>
    <w:lvl w:ilvl="0" w:tplc="53044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7E33C5"/>
    <w:multiLevelType w:val="hybridMultilevel"/>
    <w:tmpl w:val="9CA0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D369D5"/>
    <w:multiLevelType w:val="hybridMultilevel"/>
    <w:tmpl w:val="AB682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BF46D0A"/>
    <w:multiLevelType w:val="hybridMultilevel"/>
    <w:tmpl w:val="EE8042B6"/>
    <w:lvl w:ilvl="0" w:tplc="6F266144">
      <w:start w:val="4"/>
      <w:numFmt w:val="decimal"/>
      <w:lvlText w:val="%1."/>
      <w:lvlJc w:val="left"/>
      <w:pPr>
        <w:ind w:left="360" w:hanging="36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042168"/>
    <w:multiLevelType w:val="hybridMultilevel"/>
    <w:tmpl w:val="9AA0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0D2EE8"/>
    <w:multiLevelType w:val="hybridMultilevel"/>
    <w:tmpl w:val="49A845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30B43224"/>
    <w:multiLevelType w:val="hybridMultilevel"/>
    <w:tmpl w:val="F230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3F130C"/>
    <w:multiLevelType w:val="hybridMultilevel"/>
    <w:tmpl w:val="E3A83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2877C87"/>
    <w:multiLevelType w:val="hybridMultilevel"/>
    <w:tmpl w:val="1C3687FC"/>
    <w:lvl w:ilvl="0" w:tplc="53044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743B11"/>
    <w:multiLevelType w:val="hybridMultilevel"/>
    <w:tmpl w:val="AB2AF61A"/>
    <w:lvl w:ilvl="0" w:tplc="A8C8773C">
      <w:start w:val="1"/>
      <w:numFmt w:val="decimal"/>
      <w:lvlText w:val="%1."/>
      <w:lvlJc w:val="left"/>
      <w:pPr>
        <w:ind w:left="1086" w:hanging="72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6F0F05"/>
    <w:multiLevelType w:val="hybridMultilevel"/>
    <w:tmpl w:val="ED4C0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E04085"/>
    <w:multiLevelType w:val="hybridMultilevel"/>
    <w:tmpl w:val="FFB4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43620"/>
    <w:multiLevelType w:val="hybridMultilevel"/>
    <w:tmpl w:val="60CC0426"/>
    <w:lvl w:ilvl="0" w:tplc="53044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630FA6"/>
    <w:multiLevelType w:val="hybridMultilevel"/>
    <w:tmpl w:val="1096B860"/>
    <w:lvl w:ilvl="0" w:tplc="53044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FC4B5F"/>
    <w:multiLevelType w:val="hybridMultilevel"/>
    <w:tmpl w:val="8B5A7410"/>
    <w:lvl w:ilvl="0" w:tplc="53044266">
      <w:start w:val="1"/>
      <w:numFmt w:val="bullet"/>
      <w:lvlText w:val=""/>
      <w:lvlJc w:val="left"/>
      <w:pPr>
        <w:ind w:left="720" w:hanging="360"/>
      </w:pPr>
      <w:rPr>
        <w:rFonts w:ascii="Symbol" w:hAnsi="Symbol" w:hint="default"/>
      </w:rPr>
    </w:lvl>
    <w:lvl w:ilvl="1" w:tplc="1CCE5E28">
      <w:start w:val="10"/>
      <w:numFmt w:val="bullet"/>
      <w:lvlText w:val="•"/>
      <w:lvlJc w:val="left"/>
      <w:pPr>
        <w:ind w:left="1440" w:hanging="72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9BD3882"/>
    <w:multiLevelType w:val="hybridMultilevel"/>
    <w:tmpl w:val="03F4208C"/>
    <w:lvl w:ilvl="0" w:tplc="530442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867EEC"/>
    <w:multiLevelType w:val="hybridMultilevel"/>
    <w:tmpl w:val="6714FDC4"/>
    <w:lvl w:ilvl="0" w:tplc="1604105E">
      <w:start w:val="1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1410D46"/>
    <w:multiLevelType w:val="hybridMultilevel"/>
    <w:tmpl w:val="ADDEBF30"/>
    <w:lvl w:ilvl="0" w:tplc="1604105E">
      <w:start w:val="10"/>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187585"/>
    <w:multiLevelType w:val="hybridMultilevel"/>
    <w:tmpl w:val="88500A64"/>
    <w:lvl w:ilvl="0" w:tplc="1604105E">
      <w:start w:val="10"/>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9"/>
  </w:num>
  <w:num w:numId="4">
    <w:abstractNumId w:val="43"/>
  </w:num>
  <w:num w:numId="5">
    <w:abstractNumId w:val="37"/>
  </w:num>
  <w:num w:numId="6">
    <w:abstractNumId w:val="4"/>
  </w:num>
  <w:num w:numId="7">
    <w:abstractNumId w:val="29"/>
  </w:num>
  <w:num w:numId="8">
    <w:abstractNumId w:val="9"/>
  </w:num>
  <w:num w:numId="9">
    <w:abstractNumId w:val="16"/>
  </w:num>
  <w:num w:numId="10">
    <w:abstractNumId w:val="2"/>
  </w:num>
  <w:num w:numId="11">
    <w:abstractNumId w:val="2"/>
  </w:num>
  <w:num w:numId="12">
    <w:abstractNumId w:val="50"/>
  </w:num>
  <w:num w:numId="13">
    <w:abstractNumId w:val="52"/>
  </w:num>
  <w:num w:numId="14">
    <w:abstractNumId w:val="34"/>
  </w:num>
  <w:num w:numId="15">
    <w:abstractNumId w:val="2"/>
  </w:num>
  <w:num w:numId="16">
    <w:abstractNumId w:val="52"/>
  </w:num>
  <w:num w:numId="17">
    <w:abstractNumId w:val="34"/>
  </w:num>
  <w:num w:numId="18">
    <w:abstractNumId w:val="13"/>
  </w:num>
  <w:num w:numId="19">
    <w:abstractNumId w:val="5"/>
  </w:num>
  <w:num w:numId="20">
    <w:abstractNumId w:val="1"/>
  </w:num>
  <w:num w:numId="21">
    <w:abstractNumId w:val="0"/>
  </w:num>
  <w:num w:numId="22">
    <w:abstractNumId w:val="11"/>
  </w:num>
  <w:num w:numId="23">
    <w:abstractNumId w:val="40"/>
  </w:num>
  <w:num w:numId="24">
    <w:abstractNumId w:val="45"/>
  </w:num>
  <w:num w:numId="25">
    <w:abstractNumId w:val="45"/>
  </w:num>
  <w:num w:numId="26">
    <w:abstractNumId w:val="46"/>
  </w:num>
  <w:num w:numId="27">
    <w:abstractNumId w:val="21"/>
  </w:num>
  <w:num w:numId="28">
    <w:abstractNumId w:val="38"/>
  </w:num>
  <w:num w:numId="29">
    <w:abstractNumId w:val="12"/>
  </w:num>
  <w:num w:numId="30">
    <w:abstractNumId w:val="32"/>
  </w:num>
  <w:num w:numId="31">
    <w:abstractNumId w:val="17"/>
  </w:num>
  <w:num w:numId="32">
    <w:abstractNumId w:val="15"/>
  </w:num>
  <w:num w:numId="33">
    <w:abstractNumId w:val="48"/>
  </w:num>
  <w:num w:numId="34">
    <w:abstractNumId w:val="10"/>
  </w:num>
  <w:num w:numId="35">
    <w:abstractNumId w:val="51"/>
  </w:num>
  <w:num w:numId="36">
    <w:abstractNumId w:val="53"/>
  </w:num>
  <w:num w:numId="37">
    <w:abstractNumId w:val="18"/>
  </w:num>
  <w:num w:numId="38">
    <w:abstractNumId w:val="23"/>
  </w:num>
  <w:num w:numId="39">
    <w:abstractNumId w:val="22"/>
  </w:num>
  <w:num w:numId="40">
    <w:abstractNumId w:val="44"/>
  </w:num>
  <w:num w:numId="41">
    <w:abstractNumId w:val="41"/>
  </w:num>
  <w:num w:numId="42">
    <w:abstractNumId w:val="8"/>
  </w:num>
  <w:num w:numId="43">
    <w:abstractNumId w:val="33"/>
  </w:num>
  <w:num w:numId="44">
    <w:abstractNumId w:val="24"/>
  </w:num>
  <w:num w:numId="45">
    <w:abstractNumId w:val="20"/>
  </w:num>
  <w:num w:numId="46">
    <w:abstractNumId w:val="47"/>
  </w:num>
  <w:num w:numId="47">
    <w:abstractNumId w:val="25"/>
  </w:num>
  <w:num w:numId="48">
    <w:abstractNumId w:val="14"/>
  </w:num>
  <w:num w:numId="49">
    <w:abstractNumId w:val="35"/>
  </w:num>
  <w:num w:numId="50">
    <w:abstractNumId w:val="42"/>
  </w:num>
  <w:num w:numId="51">
    <w:abstractNumId w:val="31"/>
  </w:num>
  <w:num w:numId="52">
    <w:abstractNumId w:val="36"/>
  </w:num>
  <w:num w:numId="53">
    <w:abstractNumId w:val="27"/>
  </w:num>
  <w:num w:numId="54">
    <w:abstractNumId w:val="28"/>
  </w:num>
  <w:num w:numId="55">
    <w:abstractNumId w:val="39"/>
  </w:num>
  <w:num w:numId="56">
    <w:abstractNumId w:val="30"/>
  </w:num>
  <w:num w:numId="57">
    <w:abstractNumId w:val="26"/>
  </w:num>
  <w:num w:numId="58">
    <w:abstractNumId w:val="7"/>
  </w:num>
  <w:num w:numId="59">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70E"/>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4AA0"/>
    <w:rsid w:val="000C7373"/>
    <w:rsid w:val="000E313B"/>
    <w:rsid w:val="000E3E9D"/>
    <w:rsid w:val="000F4BB1"/>
    <w:rsid w:val="00113247"/>
    <w:rsid w:val="00135082"/>
    <w:rsid w:val="00135DC7"/>
    <w:rsid w:val="00147ED1"/>
    <w:rsid w:val="001500D6"/>
    <w:rsid w:val="00157C41"/>
    <w:rsid w:val="0016451B"/>
    <w:rsid w:val="001661D9"/>
    <w:rsid w:val="001674F2"/>
    <w:rsid w:val="001708EC"/>
    <w:rsid w:val="001925A8"/>
    <w:rsid w:val="0019673D"/>
    <w:rsid w:val="00197518"/>
    <w:rsid w:val="00197F44"/>
    <w:rsid w:val="001A46BB"/>
    <w:rsid w:val="001B4003"/>
    <w:rsid w:val="001B6FD0"/>
    <w:rsid w:val="001B7D48"/>
    <w:rsid w:val="001C3208"/>
    <w:rsid w:val="001C55E0"/>
    <w:rsid w:val="001E5573"/>
    <w:rsid w:val="001E5ECF"/>
    <w:rsid w:val="00211CA3"/>
    <w:rsid w:val="00222A49"/>
    <w:rsid w:val="0022552E"/>
    <w:rsid w:val="00227E68"/>
    <w:rsid w:val="00232F7C"/>
    <w:rsid w:val="00235B60"/>
    <w:rsid w:val="00236CB0"/>
    <w:rsid w:val="00261247"/>
    <w:rsid w:val="00264652"/>
    <w:rsid w:val="0026674F"/>
    <w:rsid w:val="00271A24"/>
    <w:rsid w:val="00280071"/>
    <w:rsid w:val="00282084"/>
    <w:rsid w:val="00291052"/>
    <w:rsid w:val="002A12EA"/>
    <w:rsid w:val="002B57CC"/>
    <w:rsid w:val="002B5E79"/>
    <w:rsid w:val="002C0859"/>
    <w:rsid w:val="002C4D0D"/>
    <w:rsid w:val="002D5DDB"/>
    <w:rsid w:val="002E7098"/>
    <w:rsid w:val="002F1947"/>
    <w:rsid w:val="003002BF"/>
    <w:rsid w:val="00306D94"/>
    <w:rsid w:val="003125DF"/>
    <w:rsid w:val="003306BB"/>
    <w:rsid w:val="00330A0B"/>
    <w:rsid w:val="00335736"/>
    <w:rsid w:val="003563D2"/>
    <w:rsid w:val="00364BF4"/>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755"/>
    <w:rsid w:val="004D112F"/>
    <w:rsid w:val="004E0F2A"/>
    <w:rsid w:val="004E3DF6"/>
    <w:rsid w:val="004E75B3"/>
    <w:rsid w:val="004F04BA"/>
    <w:rsid w:val="004F0EFF"/>
    <w:rsid w:val="0050093F"/>
    <w:rsid w:val="00514788"/>
    <w:rsid w:val="0054371B"/>
    <w:rsid w:val="0056615E"/>
    <w:rsid w:val="0056644C"/>
    <w:rsid w:val="005666F2"/>
    <w:rsid w:val="005745D7"/>
    <w:rsid w:val="0057515F"/>
    <w:rsid w:val="0058227B"/>
    <w:rsid w:val="005A497A"/>
    <w:rsid w:val="005B2DDF"/>
    <w:rsid w:val="005B4AE7"/>
    <w:rsid w:val="005B53B0"/>
    <w:rsid w:val="005C16D8"/>
    <w:rsid w:val="005C6540"/>
    <w:rsid w:val="005D4207"/>
    <w:rsid w:val="005D4525"/>
    <w:rsid w:val="005D45B3"/>
    <w:rsid w:val="005E3FC1"/>
    <w:rsid w:val="005F6005"/>
    <w:rsid w:val="00601B3F"/>
    <w:rsid w:val="006064AB"/>
    <w:rsid w:val="006119D8"/>
    <w:rsid w:val="00621BD2"/>
    <w:rsid w:val="00622BB5"/>
    <w:rsid w:val="0062684F"/>
    <w:rsid w:val="006273E4"/>
    <w:rsid w:val="00652D74"/>
    <w:rsid w:val="00655345"/>
    <w:rsid w:val="0065683E"/>
    <w:rsid w:val="006575CB"/>
    <w:rsid w:val="00672536"/>
    <w:rsid w:val="00681EDC"/>
    <w:rsid w:val="00683D66"/>
    <w:rsid w:val="0068649F"/>
    <w:rsid w:val="00687189"/>
    <w:rsid w:val="006900F7"/>
    <w:rsid w:val="00697CCC"/>
    <w:rsid w:val="006B13B7"/>
    <w:rsid w:val="006B2942"/>
    <w:rsid w:val="006B3994"/>
    <w:rsid w:val="006B4BA2"/>
    <w:rsid w:val="006B5261"/>
    <w:rsid w:val="006C0E45"/>
    <w:rsid w:val="006C65ED"/>
    <w:rsid w:val="006D4829"/>
    <w:rsid w:val="006E18EC"/>
    <w:rsid w:val="006F3B38"/>
    <w:rsid w:val="00712EC3"/>
    <w:rsid w:val="007137A4"/>
    <w:rsid w:val="00721229"/>
    <w:rsid w:val="007371E1"/>
    <w:rsid w:val="0074778B"/>
    <w:rsid w:val="0077225E"/>
    <w:rsid w:val="007856D3"/>
    <w:rsid w:val="007857F7"/>
    <w:rsid w:val="007930B1"/>
    <w:rsid w:val="00793F48"/>
    <w:rsid w:val="007B35B2"/>
    <w:rsid w:val="007D1FFF"/>
    <w:rsid w:val="007D42A0"/>
    <w:rsid w:val="007E6449"/>
    <w:rsid w:val="007E685C"/>
    <w:rsid w:val="007F1B1D"/>
    <w:rsid w:val="007F6108"/>
    <w:rsid w:val="007F7097"/>
    <w:rsid w:val="00806678"/>
    <w:rsid w:val="008067A6"/>
    <w:rsid w:val="008140CC"/>
    <w:rsid w:val="008251B3"/>
    <w:rsid w:val="00844F1D"/>
    <w:rsid w:val="0084749F"/>
    <w:rsid w:val="00864202"/>
    <w:rsid w:val="008B3C79"/>
    <w:rsid w:val="008B5443"/>
    <w:rsid w:val="008B7A1E"/>
    <w:rsid w:val="008C7EEB"/>
    <w:rsid w:val="008D0DEF"/>
    <w:rsid w:val="008D2256"/>
    <w:rsid w:val="008D4B2B"/>
    <w:rsid w:val="008D5E3D"/>
    <w:rsid w:val="008E09D4"/>
    <w:rsid w:val="008F7133"/>
    <w:rsid w:val="00905BC6"/>
    <w:rsid w:val="0090737A"/>
    <w:rsid w:val="00907B94"/>
    <w:rsid w:val="00931C22"/>
    <w:rsid w:val="0094786F"/>
    <w:rsid w:val="00952CBB"/>
    <w:rsid w:val="0096108C"/>
    <w:rsid w:val="00963BA0"/>
    <w:rsid w:val="00967764"/>
    <w:rsid w:val="009810EE"/>
    <w:rsid w:val="009837DB"/>
    <w:rsid w:val="00984CC9"/>
    <w:rsid w:val="00990E51"/>
    <w:rsid w:val="0099233F"/>
    <w:rsid w:val="009A4B57"/>
    <w:rsid w:val="009B54A0"/>
    <w:rsid w:val="009C6405"/>
    <w:rsid w:val="009E79B5"/>
    <w:rsid w:val="009F6B2C"/>
    <w:rsid w:val="00A07302"/>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48A3"/>
    <w:rsid w:val="00AD5DFE"/>
    <w:rsid w:val="00AE5772"/>
    <w:rsid w:val="00AF22AD"/>
    <w:rsid w:val="00AF5107"/>
    <w:rsid w:val="00B06264"/>
    <w:rsid w:val="00B07C8F"/>
    <w:rsid w:val="00B22C20"/>
    <w:rsid w:val="00B275D4"/>
    <w:rsid w:val="00B345C3"/>
    <w:rsid w:val="00B369C9"/>
    <w:rsid w:val="00B437C8"/>
    <w:rsid w:val="00B5004E"/>
    <w:rsid w:val="00B533FF"/>
    <w:rsid w:val="00B75051"/>
    <w:rsid w:val="00B77CC5"/>
    <w:rsid w:val="00B859DE"/>
    <w:rsid w:val="00B9570E"/>
    <w:rsid w:val="00BA5D4F"/>
    <w:rsid w:val="00BD0E59"/>
    <w:rsid w:val="00BD38BE"/>
    <w:rsid w:val="00BE0288"/>
    <w:rsid w:val="00BE3444"/>
    <w:rsid w:val="00C05A8E"/>
    <w:rsid w:val="00C11609"/>
    <w:rsid w:val="00C12D2F"/>
    <w:rsid w:val="00C277A8"/>
    <w:rsid w:val="00C309AE"/>
    <w:rsid w:val="00C365CE"/>
    <w:rsid w:val="00C417EB"/>
    <w:rsid w:val="00C51693"/>
    <w:rsid w:val="00C528AE"/>
    <w:rsid w:val="00C61BDC"/>
    <w:rsid w:val="00C90830"/>
    <w:rsid w:val="00CA5D23"/>
    <w:rsid w:val="00CE0FEE"/>
    <w:rsid w:val="00CE45B0"/>
    <w:rsid w:val="00CF1393"/>
    <w:rsid w:val="00CF4F3A"/>
    <w:rsid w:val="00D0014D"/>
    <w:rsid w:val="00D22819"/>
    <w:rsid w:val="00D3253D"/>
    <w:rsid w:val="00D33929"/>
    <w:rsid w:val="00D37694"/>
    <w:rsid w:val="00D5042C"/>
    <w:rsid w:val="00D511F0"/>
    <w:rsid w:val="00D54EE5"/>
    <w:rsid w:val="00D63F82"/>
    <w:rsid w:val="00D640FC"/>
    <w:rsid w:val="00D70F7D"/>
    <w:rsid w:val="00D761F7"/>
    <w:rsid w:val="00D90655"/>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7358D"/>
    <w:rsid w:val="00E76267"/>
    <w:rsid w:val="00E81051"/>
    <w:rsid w:val="00E838F2"/>
    <w:rsid w:val="00EA535B"/>
    <w:rsid w:val="00EB0366"/>
    <w:rsid w:val="00EB7120"/>
    <w:rsid w:val="00EC579D"/>
    <w:rsid w:val="00ED4E03"/>
    <w:rsid w:val="00ED5BDC"/>
    <w:rsid w:val="00ED7DAC"/>
    <w:rsid w:val="00F067A6"/>
    <w:rsid w:val="00F20B25"/>
    <w:rsid w:val="00F212F3"/>
    <w:rsid w:val="00F246B4"/>
    <w:rsid w:val="00F278C3"/>
    <w:rsid w:val="00F36B72"/>
    <w:rsid w:val="00F70C03"/>
    <w:rsid w:val="00F71686"/>
    <w:rsid w:val="00F7460D"/>
    <w:rsid w:val="00F9084A"/>
    <w:rsid w:val="00FA408E"/>
    <w:rsid w:val="00FB6E40"/>
    <w:rsid w:val="00FD1CCB"/>
    <w:rsid w:val="00FD5BF8"/>
    <w:rsid w:val="00FE270A"/>
    <w:rsid w:val="00FE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7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721229"/>
    <w:pPr>
      <w:keepNext/>
      <w:keepLines/>
      <w:tabs>
        <w:tab w:val="left" w:pos="3345"/>
      </w:tabs>
      <w:spacing w:before="0" w:after="120" w:line="240" w:lineRule="auto"/>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C6540"/>
    <w:pPr>
      <w:keepNext/>
      <w:numPr>
        <w:numId w:val="59"/>
      </w:numPr>
      <w:tabs>
        <w:tab w:val="left" w:pos="360"/>
      </w:tabs>
      <w:spacing w:before="36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5C6540"/>
    <w:pPr>
      <w:keepNext/>
      <w:spacing w:before="240" w:after="120"/>
      <w:ind w:left="720"/>
      <w:outlineLvl w:val="3"/>
    </w:pPr>
    <w:rPr>
      <w:rFonts w:eastAsiaTheme="majorEastAsia" w:cstheme="majorBidi"/>
      <w:b/>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1229"/>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C6540"/>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5C6540"/>
    <w:rPr>
      <w:rFonts w:eastAsiaTheme="majorEastAsia" w:cstheme="majorBidi"/>
      <w:b/>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basedOn w:val="Normal"/>
    <w:link w:val="BodyTextChar"/>
    <w:unhideWhenUsed/>
    <w:qFormat/>
    <w:rsid w:val="006B5261"/>
    <w:pPr>
      <w:spacing w:after="120"/>
    </w:pPr>
  </w:style>
  <w:style w:type="character" w:customStyle="1" w:styleId="BodyTextChar">
    <w:name w:val="Body Text Char"/>
    <w:basedOn w:val="DefaultParagraphFont"/>
    <w:link w:val="BodyText"/>
    <w:rsid w:val="006B5261"/>
  </w:style>
  <w:style w:type="character" w:styleId="FollowedHyperlink">
    <w:name w:val="FollowedHyperlink"/>
    <w:basedOn w:val="DefaultParagraphFont"/>
    <w:semiHidden/>
    <w:unhideWhenUsed/>
    <w:rsid w:val="006B5261"/>
    <w:rPr>
      <w:color w:val="5D295F" w:themeColor="followedHyperlink"/>
      <w:u w:val="single"/>
    </w:rPr>
  </w:style>
  <w:style w:type="paragraph" w:styleId="Header">
    <w:name w:val="header"/>
    <w:basedOn w:val="Normal"/>
    <w:link w:val="HeaderChar"/>
    <w:uiPriority w:val="99"/>
    <w:unhideWhenUsed/>
    <w:rsid w:val="00E810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1051"/>
  </w:style>
  <w:style w:type="paragraph" w:styleId="BalloonText">
    <w:name w:val="Balloon Text"/>
    <w:basedOn w:val="Normal"/>
    <w:link w:val="BalloonTextChar"/>
    <w:semiHidden/>
    <w:unhideWhenUsed/>
    <w:rsid w:val="00712E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2EC3"/>
    <w:rPr>
      <w:rFonts w:ascii="Segoe UI" w:hAnsi="Segoe UI" w:cs="Segoe UI"/>
      <w:sz w:val="18"/>
      <w:szCs w:val="18"/>
    </w:rPr>
  </w:style>
  <w:style w:type="character" w:styleId="CommentReference">
    <w:name w:val="annotation reference"/>
    <w:basedOn w:val="DefaultParagraphFont"/>
    <w:semiHidden/>
    <w:unhideWhenUsed/>
    <w:rsid w:val="00712EC3"/>
    <w:rPr>
      <w:sz w:val="16"/>
      <w:szCs w:val="16"/>
    </w:rPr>
  </w:style>
  <w:style w:type="paragraph" w:styleId="CommentText">
    <w:name w:val="annotation text"/>
    <w:basedOn w:val="Normal"/>
    <w:link w:val="CommentTextChar"/>
    <w:semiHidden/>
    <w:unhideWhenUsed/>
    <w:rsid w:val="00712EC3"/>
    <w:pPr>
      <w:spacing w:line="240" w:lineRule="auto"/>
    </w:pPr>
    <w:rPr>
      <w:sz w:val="20"/>
      <w:szCs w:val="20"/>
    </w:rPr>
  </w:style>
  <w:style w:type="character" w:customStyle="1" w:styleId="CommentTextChar">
    <w:name w:val="Comment Text Char"/>
    <w:basedOn w:val="DefaultParagraphFont"/>
    <w:link w:val="CommentText"/>
    <w:semiHidden/>
    <w:rsid w:val="00712EC3"/>
    <w:rPr>
      <w:sz w:val="20"/>
      <w:szCs w:val="20"/>
    </w:rPr>
  </w:style>
  <w:style w:type="paragraph" w:styleId="CommentSubject">
    <w:name w:val="annotation subject"/>
    <w:basedOn w:val="CommentText"/>
    <w:next w:val="CommentText"/>
    <w:link w:val="CommentSubjectChar"/>
    <w:semiHidden/>
    <w:unhideWhenUsed/>
    <w:rsid w:val="00712EC3"/>
    <w:rPr>
      <w:b/>
      <w:bCs/>
    </w:rPr>
  </w:style>
  <w:style w:type="character" w:customStyle="1" w:styleId="CommentSubjectChar">
    <w:name w:val="Comment Subject Char"/>
    <w:basedOn w:val="CommentTextChar"/>
    <w:link w:val="CommentSubject"/>
    <w:semiHidden/>
    <w:rsid w:val="00712E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uiPriority="9"/>
    <w:lsdException w:name="index 2" w:uiPriority="9"/>
    <w:lsdException w:name="index 3" w:uiPriority="9"/>
    <w:lsdException w:name="index 4" w:uiPriority="9"/>
    <w:lsdException w:name="index 5" w:uiPriority="9"/>
    <w:lsdException w:name="index 6" w:uiPriority="9"/>
    <w:lsdException w:name="index 7" w:uiPriority="9"/>
    <w:lsdException w:name="index 8" w:uiPriority="9"/>
    <w:lsdException w:name="index 9" w:uiPriority="9"/>
    <w:lsdException w:name="toc 1" w:uiPriority="39"/>
    <w:lsdException w:name="toc 2" w:uiPriority="39"/>
    <w:lsdException w:name="header" w:uiPriority="99"/>
    <w:lsdException w:name="footer" w:uiPriority="99" w:qFormat="1"/>
    <w:lsdException w:name="index heading" w:uiPriority="9"/>
    <w:lsdException w:name="caption" w:uiPriority="29" w:qFormat="1"/>
    <w:lsdException w:name="List Number" w:semiHidden="0" w:unhideWhenUsed="0"/>
    <w:lsdException w:name="List 4" w:unhideWhenUsed="0"/>
    <w:lsdException w:name="List 5" w:unhideWhenUsed="0"/>
    <w:lsdException w:name="Title" w:semiHidden="0" w:uiPriority="10" w:unhideWhenUsed="0"/>
    <w:lsdException w:name="Closing" w:qFormat="1"/>
    <w:lsdException w:name="Signature" w:qFormat="1"/>
    <w:lsdException w:name="Default Paragraph Font" w:uiPriority="1"/>
    <w:lsdException w:name="Body Text" w:qFormat="1"/>
    <w:lsdException w:name="Subtitle" w:uiPriority="11" w:unhideWhenUsed="0"/>
    <w:lsdException w:name="Salutation" w:unhideWhenUsed="0" w:qFormat="1"/>
    <w:lsdException w:name="Date" w:unhideWhenUsed="0"/>
    <w:lsdException w:name="Body Text First Indent" w:unhideWhenUsed="0"/>
    <w:lsdException w:name="Body Text 2" w:qFormat="1"/>
    <w:lsdException w:name="Body Text 3" w:qFormat="1"/>
    <w:lsdException w:name="Hyperlink" w:uiPriority="99"/>
    <w:lsdException w:name="Strong" w:semiHidden="0" w:uiPriority="22" w:unhideWhenUsed="0"/>
    <w:lsdException w:name="Emphasis" w:semiHidden="0" w:uiPriority="2" w:unhideWhenUsed="0" w:qFormat="1"/>
    <w:lsdException w:name="Normal (Web)" w:uiPriority="99"/>
    <w:lsdException w:name="HTML Variable" w:uiPriority="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 w:unhideWhenUsed="0" w:qFormat="1"/>
    <w:lsdException w:name="Subtle Reference" w:semiHidden="0" w:uiPriority="33" w:unhideWhenUsed="0"/>
    <w:lsdException w:name="Intense Reference" w:semiHidden="0" w:uiPriority="34" w:unhideWhenUsed="0"/>
    <w:lsdException w:name="Book Title" w:uiPriority="33"/>
    <w:lsdException w:name="Bibliography" w:uiPriority="37"/>
    <w:lsdException w:name="TOC Heading" w:uiPriority="39" w:qFormat="1"/>
  </w:latentStyles>
  <w:style w:type="paragraph" w:default="1" w:styleId="Normal">
    <w:name w:val="Normal"/>
    <w:qFormat/>
    <w:rsid w:val="009837DB"/>
    <w:pPr>
      <w:spacing w:before="200" w:after="200"/>
    </w:pPr>
  </w:style>
  <w:style w:type="paragraph" w:styleId="Heading1">
    <w:name w:val="heading 1"/>
    <w:next w:val="Normal"/>
    <w:link w:val="Heading1Char"/>
    <w:uiPriority w:val="1"/>
    <w:qFormat/>
    <w:rsid w:val="00721229"/>
    <w:pPr>
      <w:keepNext/>
      <w:keepLines/>
      <w:tabs>
        <w:tab w:val="left" w:pos="3345"/>
      </w:tabs>
      <w:spacing w:before="0" w:after="120" w:line="240" w:lineRule="auto"/>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5C6540"/>
    <w:pPr>
      <w:keepNext/>
      <w:numPr>
        <w:numId w:val="59"/>
      </w:numPr>
      <w:tabs>
        <w:tab w:val="left" w:pos="360"/>
      </w:tabs>
      <w:spacing w:before="36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5C6540"/>
    <w:pPr>
      <w:keepNext/>
      <w:spacing w:before="240" w:after="120"/>
      <w:ind w:left="720"/>
      <w:outlineLvl w:val="3"/>
    </w:pPr>
    <w:rPr>
      <w:rFonts w:eastAsiaTheme="majorEastAsia" w:cstheme="majorBidi"/>
      <w:b/>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1229"/>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5C6540"/>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5C6540"/>
    <w:rPr>
      <w:rFonts w:eastAsiaTheme="majorEastAsia" w:cstheme="majorBidi"/>
      <w:b/>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basedOn w:val="Normal"/>
    <w:link w:val="BodyTextChar"/>
    <w:unhideWhenUsed/>
    <w:qFormat/>
    <w:rsid w:val="006B5261"/>
    <w:pPr>
      <w:spacing w:after="120"/>
    </w:pPr>
  </w:style>
  <w:style w:type="character" w:customStyle="1" w:styleId="BodyTextChar">
    <w:name w:val="Body Text Char"/>
    <w:basedOn w:val="DefaultParagraphFont"/>
    <w:link w:val="BodyText"/>
    <w:rsid w:val="006B5261"/>
  </w:style>
  <w:style w:type="character" w:styleId="FollowedHyperlink">
    <w:name w:val="FollowedHyperlink"/>
    <w:basedOn w:val="DefaultParagraphFont"/>
    <w:semiHidden/>
    <w:unhideWhenUsed/>
    <w:rsid w:val="006B5261"/>
    <w:rPr>
      <w:color w:val="5D295F" w:themeColor="followedHyperlink"/>
      <w:u w:val="single"/>
    </w:rPr>
  </w:style>
  <w:style w:type="paragraph" w:styleId="Header">
    <w:name w:val="header"/>
    <w:basedOn w:val="Normal"/>
    <w:link w:val="HeaderChar"/>
    <w:uiPriority w:val="99"/>
    <w:unhideWhenUsed/>
    <w:rsid w:val="00E810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1051"/>
  </w:style>
  <w:style w:type="paragraph" w:styleId="BalloonText">
    <w:name w:val="Balloon Text"/>
    <w:basedOn w:val="Normal"/>
    <w:link w:val="BalloonTextChar"/>
    <w:semiHidden/>
    <w:unhideWhenUsed/>
    <w:rsid w:val="00712EC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2EC3"/>
    <w:rPr>
      <w:rFonts w:ascii="Segoe UI" w:hAnsi="Segoe UI" w:cs="Segoe UI"/>
      <w:sz w:val="18"/>
      <w:szCs w:val="18"/>
    </w:rPr>
  </w:style>
  <w:style w:type="character" w:styleId="CommentReference">
    <w:name w:val="annotation reference"/>
    <w:basedOn w:val="DefaultParagraphFont"/>
    <w:semiHidden/>
    <w:unhideWhenUsed/>
    <w:rsid w:val="00712EC3"/>
    <w:rPr>
      <w:sz w:val="16"/>
      <w:szCs w:val="16"/>
    </w:rPr>
  </w:style>
  <w:style w:type="paragraph" w:styleId="CommentText">
    <w:name w:val="annotation text"/>
    <w:basedOn w:val="Normal"/>
    <w:link w:val="CommentTextChar"/>
    <w:semiHidden/>
    <w:unhideWhenUsed/>
    <w:rsid w:val="00712EC3"/>
    <w:pPr>
      <w:spacing w:line="240" w:lineRule="auto"/>
    </w:pPr>
    <w:rPr>
      <w:sz w:val="20"/>
      <w:szCs w:val="20"/>
    </w:rPr>
  </w:style>
  <w:style w:type="character" w:customStyle="1" w:styleId="CommentTextChar">
    <w:name w:val="Comment Text Char"/>
    <w:basedOn w:val="DefaultParagraphFont"/>
    <w:link w:val="CommentText"/>
    <w:semiHidden/>
    <w:rsid w:val="00712EC3"/>
    <w:rPr>
      <w:sz w:val="20"/>
      <w:szCs w:val="20"/>
    </w:rPr>
  </w:style>
  <w:style w:type="paragraph" w:styleId="CommentSubject">
    <w:name w:val="annotation subject"/>
    <w:basedOn w:val="CommentText"/>
    <w:next w:val="CommentText"/>
    <w:link w:val="CommentSubjectChar"/>
    <w:semiHidden/>
    <w:unhideWhenUsed/>
    <w:rsid w:val="00712EC3"/>
    <w:rPr>
      <w:b/>
      <w:bCs/>
    </w:rPr>
  </w:style>
  <w:style w:type="character" w:customStyle="1" w:styleId="CommentSubjectChar">
    <w:name w:val="Comment Subject Char"/>
    <w:basedOn w:val="CommentTextChar"/>
    <w:link w:val="CommentSubject"/>
    <w:semiHidden/>
    <w:rsid w:val="00712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ealth.state.mn.us/diseases/coronavirus/index.html" TargetMode="External"/><Relationship Id="rId18" Type="http://schemas.openxmlformats.org/officeDocument/2006/relationships/hyperlink" Target="https://mn.gov/dhs/assets/Guidance-for-DHS-licensed-and-certified-child-care-providers_tcm1053-436632.pdf" TargetMode="External"/><Relationship Id="rId26" Type="http://schemas.openxmlformats.org/officeDocument/2006/relationships/hyperlink" Target="mailto:health.schools.covid19@state.mn.us" TargetMode="External"/><Relationship Id="rId3" Type="http://schemas.openxmlformats.org/officeDocument/2006/relationships/customXml" Target="../customXml/item3.xml"/><Relationship Id="rId21" Type="http://schemas.openxmlformats.org/officeDocument/2006/relationships/hyperlink" Target="https://www.health.state.mn.us/diseases/coronavirus/schools/clean.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eg.state.mn.us/archive/execorders/20-74.pdf" TargetMode="External"/><Relationship Id="rId25" Type="http://schemas.openxmlformats.org/officeDocument/2006/relationships/hyperlink" Target="https://www.cdc.gov/coronavirus/2019-ncov/community/schools-childcare/guidance-for-childcare.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n.gov/childcare/" TargetMode="External"/><Relationship Id="rId20" Type="http://schemas.openxmlformats.org/officeDocument/2006/relationships/hyperlink" Target="https://www.cdc.gov/coronavirus/2019-ncov/community/schools-childcare/guidance-for-childcare.html" TargetMode="External"/><Relationship Id="rId29" Type="http://schemas.openxmlformats.org/officeDocument/2006/relationships/hyperlink" Target="https://www.health.state.mn.us/diseases/coronavirus/schools/playground.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health.state.mn.us/diseases/coronavirus/schools/exguide.pdf"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dc.gov/coronavirus/2019-ncov/community/schools-childcare/guidance-for-childcare.html" TargetMode="External"/><Relationship Id="rId23" Type="http://schemas.openxmlformats.org/officeDocument/2006/relationships/hyperlink" Target="https://www.cdc.gov/coronavirus/2019-ncov/community/schools-childcare/guidance-for-childcare.html" TargetMode="External"/><Relationship Id="rId28" Type="http://schemas.openxmlformats.org/officeDocument/2006/relationships/hyperlink" Target="https://www.cdc.gov/coronavirus/2019-ncov/prevent-getting-sick/diy-cloth-face-coverings.html" TargetMode="External"/><Relationship Id="rId10" Type="http://schemas.openxmlformats.org/officeDocument/2006/relationships/webSettings" Target="webSettings.xml"/><Relationship Id="rId19" Type="http://schemas.openxmlformats.org/officeDocument/2006/relationships/hyperlink" Target="https://mn.gov/dhs/assets/Guidance-for-DHS-licensed-and-certified-child-care-providers_tcm1053-436632.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coronavirus/2019-ncov/index.html" TargetMode="External"/><Relationship Id="rId22" Type="http://schemas.openxmlformats.org/officeDocument/2006/relationships/hyperlink" Target="https://www.cdc.gov/coronavirus/2019-ncov/community/disinfecting-building-facility.html" TargetMode="External"/><Relationship Id="rId27" Type="http://schemas.openxmlformats.org/officeDocument/2006/relationships/hyperlink" Target="https://www.health.state.mn.us/diseases/coronavirus/schools/masks.html" TargetMode="External"/><Relationship Id="rId30" Type="http://schemas.openxmlformats.org/officeDocument/2006/relationships/hyperlink" Target="mailto:osha.compliance@state.mn.us" TargetMode="Externa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kak42\Documents\My%20Received%20Files\COVID-19%20Preparedness%20Plan%20Template-%20Child%20Car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55e7faea-40f9-41eb-b9ea-677e689da730">COVID Plan</Type_x0020_of_x0020_Document>
    <Service_x0020_Class xmlns="55e7faea-40f9-41eb-b9ea-677e689da730">Multiple Service Areas</Service_x0020_Cla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2/23/2015 6:13:38 PM</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2/23/2015 6:13:38 PM</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EED23FDBCD57346BC3022C878055186" ma:contentTypeVersion="3" ma:contentTypeDescription="Create a new document." ma:contentTypeScope="" ma:versionID="f13a761440de89d5d517185fd5df9762">
  <xsd:schema xmlns:xsd="http://www.w3.org/2001/XMLSchema" xmlns:xs="http://www.w3.org/2001/XMLSchema" xmlns:p="http://schemas.microsoft.com/office/2006/metadata/properties" xmlns:ns2="aa15d4d0-2616-4397-bdbe-c0abb3aaa16f" xmlns:ns3="55e7faea-40f9-41eb-b9ea-677e689da730" targetNamespace="http://schemas.microsoft.com/office/2006/metadata/properties" ma:root="true" ma:fieldsID="f240df33d26456fa7297d07e13e96614" ns2:_="" ns3:_="">
    <xsd:import namespace="aa15d4d0-2616-4397-bdbe-c0abb3aaa16f"/>
    <xsd:import namespace="55e7faea-40f9-41eb-b9ea-677e689da730"/>
    <xsd:element name="properties">
      <xsd:complexType>
        <xsd:sequence>
          <xsd:element name="documentManagement">
            <xsd:complexType>
              <xsd:all>
                <xsd:element ref="ns2:_dlc_DocId" minOccurs="0"/>
                <xsd:element ref="ns2:_dlc_DocIdUrl" minOccurs="0"/>
                <xsd:element ref="ns2:_dlc_DocIdPersistId" minOccurs="0"/>
                <xsd:element ref="ns3:Type_x0020_of_x0020_Document" minOccurs="0"/>
                <xsd:element ref="ns2:SharedWithUsers" minOccurs="0"/>
                <xsd:element ref="ns3:Service_x0020_Cla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5d4d0-2616-4397-bdbe-c0abb3aaa1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e7faea-40f9-41eb-b9ea-677e689da730" elementFormDefault="qualified">
    <xsd:import namespace="http://schemas.microsoft.com/office/2006/documentManagement/types"/>
    <xsd:import namespace="http://schemas.microsoft.com/office/infopath/2007/PartnerControls"/>
    <xsd:element name="Type_x0020_of_x0020_Document" ma:index="11" nillable="true" ma:displayName="Type of Document" ma:format="Dropdown" ma:internalName="Type_x0020_of_x0020_Document">
      <xsd:simpleType>
        <xsd:union memberTypes="dms:Text">
          <xsd:simpleType>
            <xsd:restriction base="dms:Choice">
              <xsd:enumeration value="Other States"/>
              <xsd:enumeration value="Legislative Action"/>
              <xsd:enumeration value="Child Care"/>
              <xsd:enumeration value="COVID Planning and Response"/>
              <xsd:enumeration value="Review 3/25/2020"/>
              <xsd:enumeration value="Waiver request--Take 2"/>
              <xsd:enumeration value="Pandemic License"/>
              <xsd:enumeration value="Old Document"/>
              <xsd:enumeration value="Final"/>
            </xsd:restriction>
          </xsd:simpleType>
        </xsd:union>
      </xsd:simpleType>
    </xsd:element>
    <xsd:element name="Service_x0020_Class" ma:index="13" nillable="true" ma:displayName="Service Class" ma:format="Dropdown" ma:internalName="Service_x0020_Class">
      <xsd:simpleType>
        <xsd:restriction base="dms:Choice">
          <xsd:enumeration value="ADC and HCBS"/>
          <xsd:enumeration value="Behavioral Health and CRF"/>
          <xsd:enumeration value="Foster care"/>
          <xsd:enumeration value="Licensed and Certified Child care"/>
          <xsd:enumeration value="Family Child Care"/>
          <xsd:enumeration value="Policy and Stakeholder Engagement"/>
          <xsd:enumeration value="Multiple Service Areas"/>
          <xsd:enumeration value="Pandemic License Applic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2517A-B68C-4C20-B459-649A4BD26C64}">
  <ds:schemaRefs>
    <ds:schemaRef ds:uri="http://schemas.microsoft.com/office/2006/metadata/properties"/>
    <ds:schemaRef ds:uri="http://schemas.microsoft.com/office/infopath/2007/PartnerControls"/>
    <ds:schemaRef ds:uri="55e7faea-40f9-41eb-b9ea-677e689da730"/>
  </ds:schemaRefs>
</ds:datastoreItem>
</file>

<file path=customXml/itemProps2.xml><?xml version="1.0" encoding="utf-8"?>
<ds:datastoreItem xmlns:ds="http://schemas.openxmlformats.org/officeDocument/2006/customXml" ds:itemID="{B5FA2C4A-3D1C-44CE-97D3-5FD4947016E3}">
  <ds:schemaRefs>
    <ds:schemaRef ds:uri="http://schemas.microsoft.com/sharepoint/v3/contenttype/forms"/>
  </ds:schemaRefs>
</ds:datastoreItem>
</file>

<file path=customXml/itemProps3.xml><?xml version="1.0" encoding="utf-8"?>
<ds:datastoreItem xmlns:ds="http://schemas.openxmlformats.org/officeDocument/2006/customXml" ds:itemID="{86A42A70-274B-4575-BC28-300CBC3102EF}">
  <ds:schemaRefs>
    <ds:schemaRef ds:uri="http://schemas.microsoft.com/sharepoint/events"/>
  </ds:schemaRefs>
</ds:datastoreItem>
</file>

<file path=customXml/itemProps4.xml><?xml version="1.0" encoding="utf-8"?>
<ds:datastoreItem xmlns:ds="http://schemas.openxmlformats.org/officeDocument/2006/customXml" ds:itemID="{77B7D0C5-54A5-483A-9051-B02FF8163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5d4d0-2616-4397-bdbe-c0abb3aaa16f"/>
    <ds:schemaRef ds:uri="55e7faea-40f9-41eb-b9ea-677e689da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9C0CD-71F0-459B-8E68-6C310619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COVID-19 Preparedness Plan Template- Child Care</Template>
  <TotalTime>0</TotalTime>
  <Pages>6</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COVID-19 Preparedness Plan Optional Template for Licensed and Certified Child Care</vt:lpstr>
    </vt:vector>
  </TitlesOfParts>
  <Company>Minnesota Department of Human Services</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Optional Template for Licensed and Certified Child Care</dc:title>
  <dc:creator>Koegler, Keith</dc:creator>
  <cp:lastModifiedBy>delorisfriske@gmail.com</cp:lastModifiedBy>
  <cp:revision>2</cp:revision>
  <dcterms:created xsi:type="dcterms:W3CDTF">2020-07-08T01:27:00Z</dcterms:created>
  <dcterms:modified xsi:type="dcterms:W3CDTF">2020-07-08T01:27:00Z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0x0101009EED23FDBCD57346BC3022C878055186</vt:lpwstr>
  </property>
</Properties>
</file>